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165B0" w14:textId="3322A56B" w:rsidR="00B931D5" w:rsidRPr="00A914E5" w:rsidRDefault="00AD55FF" w:rsidP="00AD55FF">
      <w:pPr>
        <w:widowControl w:val="0"/>
        <w:overflowPunct w:val="0"/>
        <w:autoSpaceDE w:val="0"/>
        <w:autoSpaceDN w:val="0"/>
        <w:adjustRightInd w:val="0"/>
        <w:spacing w:after="0" w:line="240" w:lineRule="auto"/>
        <w:jc w:val="right"/>
        <w:rPr>
          <w:rFonts w:ascii="Verdana" w:hAnsi="Verdana" w:cs="Times New Roman"/>
          <w:kern w:val="28"/>
          <w:sz w:val="24"/>
          <w:szCs w:val="24"/>
          <w:lang w:val="en-US"/>
        </w:rPr>
      </w:pPr>
      <w:bookmarkStart w:id="0" w:name="_GoBack"/>
      <w:r w:rsidRPr="00A914E5">
        <w:rPr>
          <w:rFonts w:ascii="Verdana" w:hAnsi="Verdana" w:cs="Comic Sans MS"/>
          <w:noProof/>
          <w:kern w:val="28"/>
          <w:sz w:val="24"/>
          <w:szCs w:val="24"/>
          <w:lang w:val="en-US"/>
        </w:rPr>
        <w:drawing>
          <wp:inline distT="0" distB="0" distL="0" distR="0" wp14:anchorId="34BE5992" wp14:editId="057F041E">
            <wp:extent cx="2314575" cy="866775"/>
            <wp:effectExtent l="19050" t="0" r="9525" b="0"/>
            <wp:docPr id="1" name="Picture 3" descr="C:\Users\joanne knight\AppData\Local\Microsoft\Windows\Temporary Internet Files\Low\Content.IE5\N02UOBOY\play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 knight\AppData\Local\Microsoft\Windows\Temporary Internet Files\Low\Content.IE5\N02UOBOY\playstation[1].jpg"/>
                    <pic:cNvPicPr>
                      <a:picLocks noChangeAspect="1" noChangeArrowheads="1"/>
                    </pic:cNvPicPr>
                  </pic:nvPicPr>
                  <pic:blipFill>
                    <a:blip r:embed="rId4" cstate="print"/>
                    <a:srcRect/>
                    <a:stretch>
                      <a:fillRect/>
                    </a:stretch>
                  </pic:blipFill>
                  <pic:spPr bwMode="auto">
                    <a:xfrm>
                      <a:off x="0" y="0"/>
                      <a:ext cx="2314575" cy="866775"/>
                    </a:xfrm>
                    <a:prstGeom prst="rect">
                      <a:avLst/>
                    </a:prstGeom>
                    <a:noFill/>
                    <a:ln w="9525">
                      <a:noFill/>
                      <a:miter lim="800000"/>
                      <a:headEnd/>
                      <a:tailEnd/>
                    </a:ln>
                  </pic:spPr>
                </pic:pic>
              </a:graphicData>
            </a:graphic>
          </wp:inline>
        </w:drawing>
      </w:r>
      <w:bookmarkEnd w:id="0"/>
    </w:p>
    <w:p w14:paraId="64A6E155" w14:textId="77777777" w:rsidR="00B931D5" w:rsidRPr="00A914E5" w:rsidRDefault="00B931D5" w:rsidP="00B931D5">
      <w:pPr>
        <w:widowControl w:val="0"/>
        <w:overflowPunct w:val="0"/>
        <w:autoSpaceDE w:val="0"/>
        <w:autoSpaceDN w:val="0"/>
        <w:adjustRightInd w:val="0"/>
        <w:spacing w:after="0" w:line="240" w:lineRule="auto"/>
        <w:rPr>
          <w:rFonts w:ascii="Verdana" w:hAnsi="Verdana" w:cs="Times New Roman"/>
          <w:kern w:val="28"/>
          <w:sz w:val="24"/>
          <w:szCs w:val="24"/>
          <w:lang w:val="en-US"/>
        </w:rPr>
      </w:pPr>
    </w:p>
    <w:p w14:paraId="711F7642" w14:textId="290F86C0" w:rsidR="00B931D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5F08AFE5" w14:textId="77777777" w:rsidR="00A914E5" w:rsidRPr="00A914E5" w:rsidRDefault="00A914E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6B50D003" w14:textId="74CDB0B6" w:rsidR="00B931D5" w:rsidRPr="00AD55FF" w:rsidRDefault="00AD55FF" w:rsidP="00B931D5">
      <w:pPr>
        <w:widowControl w:val="0"/>
        <w:overflowPunct w:val="0"/>
        <w:autoSpaceDE w:val="0"/>
        <w:autoSpaceDN w:val="0"/>
        <w:adjustRightInd w:val="0"/>
        <w:spacing w:after="0" w:line="240" w:lineRule="auto"/>
        <w:rPr>
          <w:rFonts w:ascii="Verdana" w:hAnsi="Verdana" w:cs="Comic Sans MS"/>
          <w:b/>
          <w:kern w:val="28"/>
          <w:sz w:val="28"/>
          <w:szCs w:val="28"/>
          <w:lang w:val="en-US"/>
        </w:rPr>
      </w:pPr>
      <w:r w:rsidRPr="00AD55FF">
        <w:rPr>
          <w:rFonts w:ascii="Verdana" w:hAnsi="Verdana" w:cs="Comic Sans MS"/>
          <w:b/>
          <w:kern w:val="28"/>
          <w:sz w:val="28"/>
          <w:szCs w:val="28"/>
          <w:lang w:val="en-US"/>
        </w:rPr>
        <w:t xml:space="preserve">10. </w:t>
      </w:r>
      <w:r w:rsidR="00B931D5" w:rsidRPr="00AD55FF">
        <w:rPr>
          <w:rFonts w:ascii="Verdana" w:hAnsi="Verdana" w:cs="Comic Sans MS"/>
          <w:b/>
          <w:kern w:val="28"/>
          <w:sz w:val="28"/>
          <w:szCs w:val="28"/>
          <w:lang w:val="en-US"/>
        </w:rPr>
        <w:t>Equal Opportunities, valuing diversity and differences Policy</w:t>
      </w:r>
    </w:p>
    <w:p w14:paraId="1648EB8B"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0680EF11" w14:textId="77777777" w:rsidR="00B931D5" w:rsidRPr="00A914E5" w:rsidRDefault="008457FB"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Children’s</w:t>
      </w:r>
      <w:r w:rsidR="00B931D5" w:rsidRPr="00A914E5">
        <w:rPr>
          <w:rFonts w:ascii="Verdana" w:hAnsi="Verdana" w:cs="Comic Sans MS"/>
          <w:kern w:val="28"/>
          <w:sz w:val="24"/>
          <w:szCs w:val="24"/>
          <w:lang w:val="en-US"/>
        </w:rPr>
        <w:t xml:space="preserve"> individual </w:t>
      </w:r>
      <w:r w:rsidRPr="00A914E5">
        <w:rPr>
          <w:rFonts w:ascii="Verdana" w:hAnsi="Verdana" w:cs="Comic Sans MS"/>
          <w:kern w:val="28"/>
          <w:sz w:val="24"/>
          <w:szCs w:val="24"/>
          <w:lang w:val="en-US"/>
        </w:rPr>
        <w:t>needs</w:t>
      </w:r>
      <w:r w:rsidR="00B931D5" w:rsidRPr="00A914E5">
        <w:rPr>
          <w:rFonts w:ascii="Verdana" w:hAnsi="Verdana" w:cs="Comic Sans MS"/>
          <w:kern w:val="28"/>
          <w:sz w:val="24"/>
          <w:szCs w:val="24"/>
          <w:lang w:val="en-US"/>
        </w:rPr>
        <w:t xml:space="preserve"> are met through positive observation, assessment and planning strategies.  These strategies have been implemented as a result of our work with children with special educational needs and the use of individual play plans.  At Play Station Nursery each child has a unique action plan that will serve to enhance their learning and development whatever their circumstances, abilities, race or religion, </w:t>
      </w:r>
      <w:proofErr w:type="spellStart"/>
      <w:r w:rsidR="00B931D5" w:rsidRPr="00A914E5">
        <w:rPr>
          <w:rFonts w:ascii="Verdana" w:hAnsi="Verdana" w:cs="Comic Sans MS"/>
          <w:kern w:val="28"/>
          <w:sz w:val="24"/>
          <w:szCs w:val="24"/>
          <w:lang w:val="en-US"/>
        </w:rPr>
        <w:t>colour</w:t>
      </w:r>
      <w:proofErr w:type="spellEnd"/>
      <w:r w:rsidR="00B931D5" w:rsidRPr="00A914E5">
        <w:rPr>
          <w:rFonts w:ascii="Verdana" w:hAnsi="Verdana" w:cs="Comic Sans MS"/>
          <w:kern w:val="28"/>
          <w:sz w:val="24"/>
          <w:szCs w:val="24"/>
          <w:lang w:val="en-US"/>
        </w:rPr>
        <w:t xml:space="preserve">, </w:t>
      </w:r>
      <w:r w:rsidRPr="00A914E5">
        <w:rPr>
          <w:rFonts w:ascii="Verdana" w:hAnsi="Verdana" w:cs="Comic Sans MS"/>
          <w:kern w:val="28"/>
          <w:sz w:val="24"/>
          <w:szCs w:val="24"/>
          <w:lang w:val="en-US"/>
        </w:rPr>
        <w:t>gender, or</w:t>
      </w:r>
      <w:r w:rsidR="00B931D5" w:rsidRPr="00A914E5">
        <w:rPr>
          <w:rFonts w:ascii="Verdana" w:hAnsi="Verdana" w:cs="Comic Sans MS"/>
          <w:kern w:val="28"/>
          <w:sz w:val="24"/>
          <w:szCs w:val="24"/>
          <w:lang w:val="en-US"/>
        </w:rPr>
        <w:t xml:space="preserve"> first language, etc.</w:t>
      </w:r>
    </w:p>
    <w:p w14:paraId="1B60222A"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 xml:space="preserve">Each action plan will be reviewed on a monthly basis at which time each child’s key person will consider the observations that have been recorded, make considered assessments and decide how best to move each child forward.  </w:t>
      </w:r>
    </w:p>
    <w:p w14:paraId="520B6792"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Please note the Observation, Assessment and Planning Policies of Play Station Nursery.</w:t>
      </w:r>
    </w:p>
    <w:p w14:paraId="1A911C5D"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Please note the Parents in Partnership Policy of Play Station Nursery.</w:t>
      </w:r>
    </w:p>
    <w:p w14:paraId="4BF9EAD6"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 xml:space="preserve">Should our observations raise concern regarding a potential learning difficulty of any child these will be documented and shared with the parents/carers of the child.  Parents/carers may choose to contact their own health visitor or doctor in the first instance.  </w:t>
      </w:r>
    </w:p>
    <w:p w14:paraId="4DB2DF6B" w14:textId="45262B7F"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If deemed necessary and with the parents agreement appropriate outside professionals will be contacted and requested to assist in the assessments and future planning of the child.  The Special Educational Needs Co-</w:t>
      </w:r>
      <w:proofErr w:type="spellStart"/>
      <w:r w:rsidRPr="00A914E5">
        <w:rPr>
          <w:rFonts w:ascii="Verdana" w:hAnsi="Verdana" w:cs="Comic Sans MS"/>
          <w:kern w:val="28"/>
          <w:sz w:val="24"/>
          <w:szCs w:val="24"/>
          <w:lang w:val="en-US"/>
        </w:rPr>
        <w:t>ordinator</w:t>
      </w:r>
      <w:proofErr w:type="spellEnd"/>
      <w:r w:rsidRPr="00A914E5">
        <w:rPr>
          <w:rFonts w:ascii="Verdana" w:hAnsi="Verdana" w:cs="Comic Sans MS"/>
          <w:kern w:val="28"/>
          <w:sz w:val="24"/>
          <w:szCs w:val="24"/>
          <w:lang w:val="en-US"/>
        </w:rPr>
        <w:t xml:space="preserve"> for Play Station Nursery is </w:t>
      </w:r>
      <w:r w:rsidR="00157A89">
        <w:rPr>
          <w:rFonts w:ascii="Verdana" w:hAnsi="Verdana" w:cs="Comic Sans MS"/>
          <w:kern w:val="28"/>
          <w:sz w:val="24"/>
          <w:szCs w:val="24"/>
          <w:lang w:val="en-US"/>
        </w:rPr>
        <w:t>Natalie Taylor</w:t>
      </w:r>
    </w:p>
    <w:p w14:paraId="6231F73E"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31E6EA87"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At Play Station Nursery we openly welcome all children and their families.</w:t>
      </w:r>
    </w:p>
    <w:p w14:paraId="02C01131"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Diversity and differences are positively portrayed through the use of positive spoken language, books, images, play resources, dressing up clothes, etc.  Children can be afraid of the differences they see in people; through the use of open discussion and positive affirmations it is possible to satisfy a child’s curiosity and fear.</w:t>
      </w:r>
    </w:p>
    <w:p w14:paraId="1D60379B"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0F41EEA2"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Please not</w:t>
      </w:r>
      <w:r w:rsidR="00A914E5">
        <w:rPr>
          <w:rFonts w:ascii="Verdana" w:hAnsi="Verdana" w:cs="Comic Sans MS"/>
          <w:kern w:val="28"/>
          <w:sz w:val="24"/>
          <w:szCs w:val="24"/>
          <w:lang w:val="en-US"/>
        </w:rPr>
        <w:t>e</w:t>
      </w:r>
      <w:r w:rsidRPr="00A914E5">
        <w:rPr>
          <w:rFonts w:ascii="Verdana" w:hAnsi="Verdana" w:cs="Comic Sans MS"/>
          <w:kern w:val="28"/>
          <w:sz w:val="24"/>
          <w:szCs w:val="24"/>
          <w:lang w:val="en-US"/>
        </w:rPr>
        <w:t xml:space="preserve"> the </w:t>
      </w:r>
      <w:r w:rsidR="008457FB" w:rsidRPr="00A914E5">
        <w:rPr>
          <w:rFonts w:ascii="Verdana" w:hAnsi="Verdana" w:cs="Comic Sans MS"/>
          <w:kern w:val="28"/>
          <w:sz w:val="24"/>
          <w:szCs w:val="24"/>
          <w:lang w:val="en-US"/>
        </w:rPr>
        <w:t>behavior</w:t>
      </w:r>
      <w:r w:rsidRPr="00A914E5">
        <w:rPr>
          <w:rFonts w:ascii="Verdana" w:hAnsi="Verdana" w:cs="Comic Sans MS"/>
          <w:kern w:val="28"/>
          <w:sz w:val="24"/>
          <w:szCs w:val="24"/>
          <w:lang w:val="en-US"/>
        </w:rPr>
        <w:t xml:space="preserve"> management policy of Play Station Nursery.</w:t>
      </w:r>
    </w:p>
    <w:p w14:paraId="6F6C859B"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Please note the bullying policy of Play Station Nursery.</w:t>
      </w:r>
    </w:p>
    <w:p w14:paraId="314E7376"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29B03BED"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lastRenderedPageBreak/>
        <w:t>The Every Child Matters directive is a direct response to the need for all children to be looked after and cared for in a safe and happy environment.</w:t>
      </w:r>
    </w:p>
    <w:p w14:paraId="68F7C691"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r w:rsidRPr="00A914E5">
        <w:rPr>
          <w:rFonts w:ascii="Verdana" w:hAnsi="Verdana" w:cs="Comic Sans MS"/>
          <w:kern w:val="28"/>
          <w:sz w:val="24"/>
          <w:szCs w:val="24"/>
          <w:lang w:val="en-US"/>
        </w:rPr>
        <w:t>At Play</w:t>
      </w:r>
      <w:r w:rsidR="008457FB">
        <w:rPr>
          <w:rFonts w:ascii="Verdana" w:hAnsi="Verdana" w:cs="Comic Sans MS"/>
          <w:kern w:val="28"/>
          <w:sz w:val="24"/>
          <w:szCs w:val="24"/>
          <w:lang w:val="en-US"/>
        </w:rPr>
        <w:t xml:space="preserve"> S</w:t>
      </w:r>
      <w:r w:rsidRPr="00A914E5">
        <w:rPr>
          <w:rFonts w:ascii="Verdana" w:hAnsi="Verdana" w:cs="Comic Sans MS"/>
          <w:kern w:val="28"/>
          <w:sz w:val="24"/>
          <w:szCs w:val="24"/>
          <w:lang w:val="en-US"/>
        </w:rPr>
        <w:t>ta</w:t>
      </w:r>
      <w:r w:rsidR="008457FB">
        <w:rPr>
          <w:rFonts w:ascii="Verdana" w:hAnsi="Verdana" w:cs="Comic Sans MS"/>
          <w:kern w:val="28"/>
          <w:sz w:val="24"/>
          <w:szCs w:val="24"/>
          <w:lang w:val="en-US"/>
        </w:rPr>
        <w:t>t</w:t>
      </w:r>
      <w:r w:rsidRPr="00A914E5">
        <w:rPr>
          <w:rFonts w:ascii="Verdana" w:hAnsi="Verdana" w:cs="Comic Sans MS"/>
          <w:kern w:val="28"/>
          <w:sz w:val="24"/>
          <w:szCs w:val="24"/>
          <w:lang w:val="en-US"/>
        </w:rPr>
        <w:t>ion Nursery we will continue to work towards all children achieving the five outcomes through our group and individual planning.</w:t>
      </w:r>
    </w:p>
    <w:p w14:paraId="04898FDB"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2C607C9B"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0C991B0E"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68AFAC45"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tbl>
      <w:tblPr>
        <w:tblStyle w:val="TableGrid"/>
        <w:tblW w:w="0" w:type="auto"/>
        <w:tblLook w:val="04A0" w:firstRow="1" w:lastRow="0" w:firstColumn="1" w:lastColumn="0" w:noHBand="0" w:noVBand="1"/>
      </w:tblPr>
      <w:tblGrid>
        <w:gridCol w:w="2802"/>
        <w:gridCol w:w="2835"/>
      </w:tblGrid>
      <w:tr w:rsidR="00A914E5" w14:paraId="3F64DA8C" w14:textId="77777777" w:rsidTr="00A914E5">
        <w:tc>
          <w:tcPr>
            <w:tcW w:w="2802" w:type="dxa"/>
          </w:tcPr>
          <w:p w14:paraId="3670B825"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r>
              <w:rPr>
                <w:rFonts w:ascii="Verdana" w:hAnsi="Verdana" w:cs="Comic Sans MS"/>
                <w:kern w:val="28"/>
                <w:sz w:val="24"/>
                <w:szCs w:val="24"/>
                <w:lang w:val="en-US"/>
              </w:rPr>
              <w:t>Signature</w:t>
            </w:r>
          </w:p>
        </w:tc>
        <w:tc>
          <w:tcPr>
            <w:tcW w:w="2835" w:type="dxa"/>
          </w:tcPr>
          <w:p w14:paraId="1D553E8F"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r>
              <w:rPr>
                <w:rFonts w:ascii="Verdana" w:hAnsi="Verdana" w:cs="Comic Sans MS"/>
                <w:kern w:val="28"/>
                <w:sz w:val="24"/>
                <w:szCs w:val="24"/>
                <w:lang w:val="en-US"/>
              </w:rPr>
              <w:t>Review date</w:t>
            </w:r>
          </w:p>
          <w:p w14:paraId="6A4DA2A1"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5C010212" w14:textId="77777777" w:rsidTr="00A914E5">
        <w:tc>
          <w:tcPr>
            <w:tcW w:w="2802" w:type="dxa"/>
          </w:tcPr>
          <w:p w14:paraId="1B210175"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5C419BC0"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708E5144" w14:textId="77777777" w:rsidTr="00A914E5">
        <w:tc>
          <w:tcPr>
            <w:tcW w:w="2802" w:type="dxa"/>
          </w:tcPr>
          <w:p w14:paraId="2DB946E7"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37E1E801"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334E0D06" w14:textId="77777777" w:rsidTr="00A914E5">
        <w:tc>
          <w:tcPr>
            <w:tcW w:w="2802" w:type="dxa"/>
          </w:tcPr>
          <w:p w14:paraId="1ED094EB"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42EDAE8C"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6AD5FF61" w14:textId="77777777" w:rsidTr="00A914E5">
        <w:tc>
          <w:tcPr>
            <w:tcW w:w="2802" w:type="dxa"/>
          </w:tcPr>
          <w:p w14:paraId="545662B0"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1114ED08"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31AB8842" w14:textId="77777777" w:rsidTr="00A914E5">
        <w:tc>
          <w:tcPr>
            <w:tcW w:w="2802" w:type="dxa"/>
          </w:tcPr>
          <w:p w14:paraId="2EB32446"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29836AF8"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4D64478E" w14:textId="77777777" w:rsidTr="00A914E5">
        <w:tc>
          <w:tcPr>
            <w:tcW w:w="2802" w:type="dxa"/>
          </w:tcPr>
          <w:p w14:paraId="1C970F7D"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6A39FB22"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5313915F" w14:textId="77777777" w:rsidTr="00A914E5">
        <w:tc>
          <w:tcPr>
            <w:tcW w:w="2802" w:type="dxa"/>
          </w:tcPr>
          <w:p w14:paraId="1B19E443"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4B56915E"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r w:rsidR="00840B33" w14:paraId="0987651E" w14:textId="77777777" w:rsidTr="00A914E5">
        <w:tc>
          <w:tcPr>
            <w:tcW w:w="2802" w:type="dxa"/>
          </w:tcPr>
          <w:p w14:paraId="30BCDBA1" w14:textId="77777777" w:rsidR="00840B33" w:rsidRDefault="00840B33"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58427B77" w14:textId="77777777" w:rsidR="00840B33" w:rsidRDefault="00840B33" w:rsidP="00B931D5">
            <w:pPr>
              <w:widowControl w:val="0"/>
              <w:overflowPunct w:val="0"/>
              <w:autoSpaceDE w:val="0"/>
              <w:autoSpaceDN w:val="0"/>
              <w:adjustRightInd w:val="0"/>
              <w:rPr>
                <w:rFonts w:ascii="Verdana" w:hAnsi="Verdana" w:cs="Comic Sans MS"/>
                <w:kern w:val="28"/>
                <w:sz w:val="24"/>
                <w:szCs w:val="24"/>
                <w:lang w:val="en-US"/>
              </w:rPr>
            </w:pPr>
          </w:p>
        </w:tc>
      </w:tr>
      <w:tr w:rsidR="00840B33" w14:paraId="5E2B9503" w14:textId="77777777" w:rsidTr="00A914E5">
        <w:tc>
          <w:tcPr>
            <w:tcW w:w="2802" w:type="dxa"/>
          </w:tcPr>
          <w:p w14:paraId="2A3EDE0E" w14:textId="77777777" w:rsidR="00840B33" w:rsidRDefault="00840B33"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48D994BB" w14:textId="77777777" w:rsidR="00840B33" w:rsidRDefault="00840B33" w:rsidP="00B931D5">
            <w:pPr>
              <w:widowControl w:val="0"/>
              <w:overflowPunct w:val="0"/>
              <w:autoSpaceDE w:val="0"/>
              <w:autoSpaceDN w:val="0"/>
              <w:adjustRightInd w:val="0"/>
              <w:rPr>
                <w:rFonts w:ascii="Verdana" w:hAnsi="Verdana" w:cs="Comic Sans MS"/>
                <w:kern w:val="28"/>
                <w:sz w:val="24"/>
                <w:szCs w:val="24"/>
                <w:lang w:val="en-US"/>
              </w:rPr>
            </w:pPr>
          </w:p>
        </w:tc>
      </w:tr>
      <w:tr w:rsidR="00A914E5" w14:paraId="7F726685" w14:textId="77777777" w:rsidTr="00A914E5">
        <w:tc>
          <w:tcPr>
            <w:tcW w:w="2802" w:type="dxa"/>
          </w:tcPr>
          <w:p w14:paraId="49006E14"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c>
          <w:tcPr>
            <w:tcW w:w="2835" w:type="dxa"/>
          </w:tcPr>
          <w:p w14:paraId="308BD4E0" w14:textId="77777777" w:rsidR="00A914E5" w:rsidRDefault="00A914E5" w:rsidP="00B931D5">
            <w:pPr>
              <w:widowControl w:val="0"/>
              <w:overflowPunct w:val="0"/>
              <w:autoSpaceDE w:val="0"/>
              <w:autoSpaceDN w:val="0"/>
              <w:adjustRightInd w:val="0"/>
              <w:rPr>
                <w:rFonts w:ascii="Verdana" w:hAnsi="Verdana" w:cs="Comic Sans MS"/>
                <w:kern w:val="28"/>
                <w:sz w:val="24"/>
                <w:szCs w:val="24"/>
                <w:lang w:val="en-US"/>
              </w:rPr>
            </w:pPr>
          </w:p>
        </w:tc>
      </w:tr>
    </w:tbl>
    <w:p w14:paraId="62D3F1A7" w14:textId="77777777" w:rsidR="00B931D5" w:rsidRPr="00A914E5" w:rsidRDefault="00B931D5" w:rsidP="00B931D5">
      <w:pPr>
        <w:widowControl w:val="0"/>
        <w:overflowPunct w:val="0"/>
        <w:autoSpaceDE w:val="0"/>
        <w:autoSpaceDN w:val="0"/>
        <w:adjustRightInd w:val="0"/>
        <w:spacing w:after="0" w:line="240" w:lineRule="auto"/>
        <w:rPr>
          <w:rFonts w:ascii="Verdana" w:hAnsi="Verdana" w:cs="Comic Sans MS"/>
          <w:kern w:val="28"/>
          <w:sz w:val="24"/>
          <w:szCs w:val="24"/>
          <w:lang w:val="en-US"/>
        </w:rPr>
      </w:pPr>
    </w:p>
    <w:sectPr w:rsidR="00B931D5" w:rsidRPr="00A914E5" w:rsidSect="004442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31D5"/>
    <w:rsid w:val="00157A89"/>
    <w:rsid w:val="003B0024"/>
    <w:rsid w:val="007F22CD"/>
    <w:rsid w:val="00840B33"/>
    <w:rsid w:val="008457FB"/>
    <w:rsid w:val="00A914E5"/>
    <w:rsid w:val="00AD55FF"/>
    <w:rsid w:val="00B931D5"/>
    <w:rsid w:val="00CF3C98"/>
    <w:rsid w:val="00D5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5E00"/>
  <w15:docId w15:val="{C917F879-735E-43C4-AE55-52CC7E5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D5"/>
    <w:rPr>
      <w:rFonts w:ascii="Tahoma" w:hAnsi="Tahoma" w:cs="Tahoma"/>
      <w:sz w:val="16"/>
      <w:szCs w:val="16"/>
    </w:rPr>
  </w:style>
  <w:style w:type="table" w:styleId="TableGrid">
    <w:name w:val="Table Grid"/>
    <w:basedOn w:val="TableNormal"/>
    <w:uiPriority w:val="59"/>
    <w:rsid w:val="00A9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606A7-423B-428E-97F3-283FC27B8B43}"/>
</file>

<file path=customXml/itemProps2.xml><?xml version="1.0" encoding="utf-8"?>
<ds:datastoreItem xmlns:ds="http://schemas.openxmlformats.org/officeDocument/2006/customXml" ds:itemID="{1AB057F3-90DD-4E1A-B62B-169319D2D307}"/>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1991</Characters>
  <Application>Microsoft Macintosh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Knight</cp:lastModifiedBy>
  <cp:revision>7</cp:revision>
  <cp:lastPrinted>2010-07-05T11:43:00Z</cp:lastPrinted>
  <dcterms:created xsi:type="dcterms:W3CDTF">2010-07-05T11:41:00Z</dcterms:created>
  <dcterms:modified xsi:type="dcterms:W3CDTF">2020-06-08T13:36:00Z</dcterms:modified>
</cp:coreProperties>
</file>