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074FE" w14:textId="6665A0C9" w:rsidR="006A352D" w:rsidRPr="000D27AB" w:rsidRDefault="006A352D" w:rsidP="006A352D">
      <w:pPr>
        <w:widowControl w:val="0"/>
        <w:overflowPunct w:val="0"/>
        <w:autoSpaceDE w:val="0"/>
        <w:autoSpaceDN w:val="0"/>
        <w:adjustRightInd w:val="0"/>
        <w:spacing w:after="0" w:line="240" w:lineRule="auto"/>
        <w:rPr>
          <w:rFonts w:asciiTheme="majorHAnsi" w:hAnsiTheme="majorHAnsi" w:cstheme="majorHAnsi"/>
          <w:b/>
          <w:kern w:val="28"/>
          <w:sz w:val="28"/>
          <w:szCs w:val="28"/>
        </w:rPr>
      </w:pPr>
      <w:r w:rsidRPr="000D27AB">
        <w:rPr>
          <w:rFonts w:ascii="Verdana" w:hAnsi="Verdana" w:cs="Comic Sans MS"/>
          <w:b/>
          <w:noProof/>
          <w:kern w:val="28"/>
          <w:sz w:val="28"/>
          <w:szCs w:val="28"/>
        </w:rPr>
        <w:drawing>
          <wp:anchor distT="0" distB="0" distL="114300" distR="114300" simplePos="0" relativeHeight="251659264" behindDoc="0" locked="0" layoutInCell="1" allowOverlap="1" wp14:anchorId="5207BAF6" wp14:editId="05B42E54">
            <wp:simplePos x="0" y="0"/>
            <wp:positionH relativeFrom="margin">
              <wp:align>right</wp:align>
            </wp:positionH>
            <wp:positionV relativeFrom="paragraph">
              <wp:posOffset>0</wp:posOffset>
            </wp:positionV>
            <wp:extent cx="2314575" cy="866775"/>
            <wp:effectExtent l="0" t="0" r="9525" b="9525"/>
            <wp:wrapSquare wrapText="bothSides"/>
            <wp:docPr id="3" name="Picture 3" descr="C:\Users\joanne knight\AppData\Local\Microsoft\Windows\Temporary Internet Files\Low\Content.IE5\N02UOBOY\plays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ne knight\AppData\Local\Microsoft\Windows\Temporary Internet Files\Low\Content.IE5\N02UOBOY\playstatio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866775"/>
                    </a:xfrm>
                    <a:prstGeom prst="rect">
                      <a:avLst/>
                    </a:prstGeom>
                    <a:noFill/>
                    <a:ln w="9525">
                      <a:noFill/>
                      <a:miter lim="800000"/>
                      <a:headEnd/>
                      <a:tailEnd/>
                    </a:ln>
                  </pic:spPr>
                </pic:pic>
              </a:graphicData>
            </a:graphic>
          </wp:anchor>
        </w:drawing>
      </w:r>
      <w:r w:rsidR="00846E4E" w:rsidRPr="000D27AB">
        <w:rPr>
          <w:rFonts w:asciiTheme="majorHAnsi" w:hAnsiTheme="majorHAnsi" w:cstheme="majorHAnsi"/>
          <w:b/>
          <w:kern w:val="28"/>
          <w:sz w:val="28"/>
          <w:szCs w:val="28"/>
        </w:rPr>
        <w:t>4</w:t>
      </w:r>
      <w:r w:rsidR="000D27AB">
        <w:rPr>
          <w:rFonts w:asciiTheme="majorHAnsi" w:hAnsiTheme="majorHAnsi" w:cstheme="majorHAnsi"/>
          <w:b/>
          <w:kern w:val="28"/>
          <w:sz w:val="28"/>
          <w:szCs w:val="28"/>
        </w:rPr>
        <w:t>0</w:t>
      </w:r>
      <w:bookmarkStart w:id="0" w:name="_GoBack"/>
      <w:bookmarkEnd w:id="0"/>
      <w:r w:rsidR="00620DF6" w:rsidRPr="000D27AB">
        <w:rPr>
          <w:rFonts w:asciiTheme="majorHAnsi" w:hAnsiTheme="majorHAnsi" w:cstheme="majorHAnsi"/>
          <w:b/>
          <w:kern w:val="28"/>
          <w:sz w:val="28"/>
          <w:szCs w:val="28"/>
        </w:rPr>
        <w:t>.</w:t>
      </w:r>
      <w:r w:rsidR="00846E4E" w:rsidRPr="000D27AB">
        <w:rPr>
          <w:rFonts w:asciiTheme="majorHAnsi" w:hAnsiTheme="majorHAnsi" w:cstheme="majorHAnsi"/>
          <w:b/>
          <w:kern w:val="28"/>
          <w:sz w:val="28"/>
          <w:szCs w:val="28"/>
        </w:rPr>
        <w:t xml:space="preserve"> </w:t>
      </w:r>
      <w:r w:rsidRPr="000D27AB">
        <w:rPr>
          <w:rFonts w:asciiTheme="majorHAnsi" w:hAnsiTheme="majorHAnsi" w:cstheme="majorHAnsi"/>
          <w:b/>
          <w:kern w:val="28"/>
          <w:sz w:val="28"/>
          <w:szCs w:val="28"/>
        </w:rPr>
        <w:t xml:space="preserve">Female Genital Mutilation (FGM)  </w:t>
      </w:r>
    </w:p>
    <w:p w14:paraId="03B0F578" w14:textId="77777777" w:rsidR="006A352D" w:rsidRDefault="006A352D" w:rsidP="006A352D">
      <w:pPr>
        <w:widowControl w:val="0"/>
        <w:overflowPunct w:val="0"/>
        <w:autoSpaceDE w:val="0"/>
        <w:autoSpaceDN w:val="0"/>
        <w:adjustRightInd w:val="0"/>
        <w:spacing w:after="0" w:line="240" w:lineRule="auto"/>
        <w:rPr>
          <w:rFonts w:asciiTheme="majorHAnsi" w:hAnsiTheme="majorHAnsi" w:cstheme="majorHAnsi"/>
          <w:b/>
          <w:kern w:val="28"/>
          <w:sz w:val="28"/>
          <w:szCs w:val="28"/>
        </w:rPr>
      </w:pPr>
    </w:p>
    <w:p w14:paraId="5679B14F" w14:textId="77777777" w:rsidR="006A352D" w:rsidRDefault="006A352D" w:rsidP="006A352D">
      <w:pPr>
        <w:widowControl w:val="0"/>
        <w:overflowPunct w:val="0"/>
        <w:autoSpaceDE w:val="0"/>
        <w:autoSpaceDN w:val="0"/>
        <w:adjustRightInd w:val="0"/>
        <w:spacing w:after="0" w:line="240" w:lineRule="auto"/>
        <w:rPr>
          <w:rFonts w:asciiTheme="majorHAnsi" w:hAnsiTheme="majorHAnsi" w:cstheme="majorHAnsi"/>
          <w:b/>
          <w:kern w:val="28"/>
          <w:sz w:val="28"/>
          <w:szCs w:val="28"/>
        </w:rPr>
      </w:pPr>
    </w:p>
    <w:p w14:paraId="6A5B3E54" w14:textId="77777777" w:rsidR="006A352D" w:rsidRDefault="006A352D" w:rsidP="006A352D">
      <w:pPr>
        <w:widowControl w:val="0"/>
        <w:overflowPunct w:val="0"/>
        <w:autoSpaceDE w:val="0"/>
        <w:autoSpaceDN w:val="0"/>
        <w:adjustRightInd w:val="0"/>
        <w:spacing w:after="0" w:line="240" w:lineRule="auto"/>
        <w:rPr>
          <w:rFonts w:asciiTheme="majorHAnsi" w:hAnsiTheme="majorHAnsi" w:cstheme="majorHAnsi"/>
          <w:b/>
          <w:kern w:val="28"/>
          <w:sz w:val="28"/>
          <w:szCs w:val="28"/>
        </w:rPr>
      </w:pPr>
    </w:p>
    <w:p w14:paraId="277A51EE" w14:textId="1594039C" w:rsidR="006A352D" w:rsidRPr="006A352D" w:rsidRDefault="006A352D" w:rsidP="006A352D">
      <w:pPr>
        <w:widowControl w:val="0"/>
        <w:overflowPunct w:val="0"/>
        <w:autoSpaceDE w:val="0"/>
        <w:autoSpaceDN w:val="0"/>
        <w:adjustRightInd w:val="0"/>
        <w:spacing w:after="0" w:line="240" w:lineRule="auto"/>
        <w:rPr>
          <w:rFonts w:asciiTheme="majorHAnsi" w:hAnsiTheme="majorHAnsi" w:cstheme="majorHAnsi"/>
          <w:b/>
          <w:kern w:val="28"/>
          <w:sz w:val="28"/>
          <w:szCs w:val="28"/>
        </w:rPr>
      </w:pPr>
      <w:r w:rsidRPr="006A352D">
        <w:rPr>
          <w:rFonts w:asciiTheme="majorHAnsi" w:hAnsiTheme="majorHAnsi" w:cstheme="majorHAnsi"/>
          <w:b/>
          <w:kern w:val="28"/>
          <w:sz w:val="28"/>
          <w:szCs w:val="28"/>
        </w:rPr>
        <w:t>FGM</w:t>
      </w:r>
    </w:p>
    <w:p w14:paraId="1AA5E53D" w14:textId="77777777" w:rsidR="006A352D" w:rsidRPr="006A352D" w:rsidRDefault="006A352D" w:rsidP="006A352D">
      <w:pPr>
        <w:widowControl w:val="0"/>
        <w:overflowPunct w:val="0"/>
        <w:autoSpaceDE w:val="0"/>
        <w:autoSpaceDN w:val="0"/>
        <w:adjustRightInd w:val="0"/>
        <w:spacing w:after="0" w:line="240" w:lineRule="auto"/>
        <w:rPr>
          <w:rFonts w:asciiTheme="majorHAnsi" w:hAnsiTheme="majorHAnsi" w:cstheme="majorHAnsi"/>
          <w:kern w:val="28"/>
          <w:sz w:val="28"/>
          <w:szCs w:val="28"/>
        </w:rPr>
      </w:pPr>
      <w:r w:rsidRPr="006A352D">
        <w:rPr>
          <w:rFonts w:asciiTheme="majorHAnsi" w:hAnsiTheme="majorHAnsi" w:cstheme="majorHAnsi"/>
          <w:kern w:val="28"/>
          <w:sz w:val="28"/>
          <w:szCs w:val="28"/>
        </w:rPr>
        <w:t>Definition</w:t>
      </w:r>
    </w:p>
    <w:p w14:paraId="69581D77" w14:textId="77777777" w:rsidR="006A352D" w:rsidRPr="006A352D" w:rsidRDefault="006A352D" w:rsidP="006A352D">
      <w:pPr>
        <w:widowControl w:val="0"/>
        <w:overflowPunct w:val="0"/>
        <w:autoSpaceDE w:val="0"/>
        <w:autoSpaceDN w:val="0"/>
        <w:adjustRightInd w:val="0"/>
        <w:spacing w:after="0" w:line="240" w:lineRule="auto"/>
        <w:rPr>
          <w:rFonts w:asciiTheme="majorHAnsi" w:hAnsiTheme="majorHAnsi" w:cstheme="majorHAnsi"/>
          <w:kern w:val="28"/>
          <w:sz w:val="28"/>
          <w:szCs w:val="28"/>
        </w:rPr>
      </w:pPr>
      <w:r w:rsidRPr="006A352D">
        <w:rPr>
          <w:rFonts w:asciiTheme="majorHAnsi" w:hAnsiTheme="majorHAnsi" w:cstheme="majorHAnsi"/>
          <w:kern w:val="28"/>
          <w:sz w:val="28"/>
          <w:szCs w:val="28"/>
        </w:rPr>
        <w:t xml:space="preserve">“Female Genital Mutilation (FGM) comprises of all procedures involving partial or total removal of the external female genitalia or other injury to the female genital organs whether for cultural or non- therapeutic reasons” (World Health </w:t>
      </w:r>
      <w:proofErr w:type="spellStart"/>
      <w:r w:rsidRPr="006A352D">
        <w:rPr>
          <w:rFonts w:asciiTheme="majorHAnsi" w:hAnsiTheme="majorHAnsi" w:cstheme="majorHAnsi"/>
          <w:kern w:val="28"/>
          <w:sz w:val="28"/>
          <w:szCs w:val="28"/>
        </w:rPr>
        <w:t>Organisation</w:t>
      </w:r>
      <w:proofErr w:type="spellEnd"/>
      <w:r w:rsidRPr="006A352D">
        <w:rPr>
          <w:rFonts w:asciiTheme="majorHAnsi" w:hAnsiTheme="majorHAnsi" w:cstheme="majorHAnsi"/>
          <w:kern w:val="28"/>
          <w:sz w:val="28"/>
          <w:szCs w:val="28"/>
        </w:rPr>
        <w:t>- 1997)  </w:t>
      </w:r>
    </w:p>
    <w:p w14:paraId="746F42EE" w14:textId="77777777" w:rsidR="006A352D" w:rsidRPr="006A352D" w:rsidRDefault="006A352D" w:rsidP="006A352D">
      <w:pPr>
        <w:widowControl w:val="0"/>
        <w:overflowPunct w:val="0"/>
        <w:autoSpaceDE w:val="0"/>
        <w:autoSpaceDN w:val="0"/>
        <w:adjustRightInd w:val="0"/>
        <w:spacing w:after="0" w:line="240" w:lineRule="auto"/>
        <w:rPr>
          <w:rFonts w:asciiTheme="majorHAnsi" w:hAnsiTheme="majorHAnsi" w:cstheme="majorHAnsi"/>
          <w:kern w:val="28"/>
          <w:sz w:val="28"/>
          <w:szCs w:val="28"/>
        </w:rPr>
      </w:pPr>
    </w:p>
    <w:p w14:paraId="6B67A975" w14:textId="77777777" w:rsidR="006A352D" w:rsidRPr="006A352D" w:rsidRDefault="006A352D" w:rsidP="006A352D">
      <w:pPr>
        <w:widowControl w:val="0"/>
        <w:overflowPunct w:val="0"/>
        <w:autoSpaceDE w:val="0"/>
        <w:autoSpaceDN w:val="0"/>
        <w:adjustRightInd w:val="0"/>
        <w:spacing w:after="0" w:line="240" w:lineRule="auto"/>
        <w:rPr>
          <w:rFonts w:asciiTheme="majorHAnsi" w:hAnsiTheme="majorHAnsi" w:cstheme="majorHAnsi"/>
          <w:kern w:val="28"/>
          <w:sz w:val="28"/>
          <w:szCs w:val="28"/>
        </w:rPr>
      </w:pPr>
      <w:r w:rsidRPr="006A352D">
        <w:rPr>
          <w:rFonts w:asciiTheme="majorHAnsi" w:hAnsiTheme="majorHAnsi" w:cstheme="majorHAnsi"/>
          <w:kern w:val="28"/>
          <w:sz w:val="28"/>
          <w:szCs w:val="28"/>
        </w:rPr>
        <w:t>“FGM is considered child abuse in the UK and is a grave violation of the human rights of girls and women. In all circumstances where FGM is practiced on a child it is a violation of the child’s right to life, their right to their bodily integrity, as well as their right to health. The UK Government has signed a number of international human right laws against FGM, including the Convention on the Rights of the Child”.  </w:t>
      </w:r>
    </w:p>
    <w:p w14:paraId="02DCD73B" w14:textId="77777777" w:rsidR="006A352D" w:rsidRPr="006A352D" w:rsidRDefault="006A352D" w:rsidP="006A352D">
      <w:pPr>
        <w:widowControl w:val="0"/>
        <w:overflowPunct w:val="0"/>
        <w:autoSpaceDE w:val="0"/>
        <w:autoSpaceDN w:val="0"/>
        <w:adjustRightInd w:val="0"/>
        <w:spacing w:after="0" w:line="240" w:lineRule="auto"/>
        <w:rPr>
          <w:rFonts w:asciiTheme="majorHAnsi" w:hAnsiTheme="majorHAnsi" w:cstheme="majorHAnsi"/>
          <w:b/>
          <w:kern w:val="28"/>
          <w:sz w:val="28"/>
          <w:szCs w:val="28"/>
        </w:rPr>
      </w:pPr>
    </w:p>
    <w:p w14:paraId="6D39B14C" w14:textId="77777777" w:rsidR="006A352D" w:rsidRPr="006A352D" w:rsidRDefault="006A352D" w:rsidP="006A352D">
      <w:pPr>
        <w:widowControl w:val="0"/>
        <w:overflowPunct w:val="0"/>
        <w:autoSpaceDE w:val="0"/>
        <w:autoSpaceDN w:val="0"/>
        <w:adjustRightInd w:val="0"/>
        <w:spacing w:after="0" w:line="240" w:lineRule="auto"/>
        <w:rPr>
          <w:rFonts w:asciiTheme="majorHAnsi" w:hAnsiTheme="majorHAnsi" w:cstheme="majorHAnsi"/>
          <w:b/>
          <w:kern w:val="28"/>
          <w:sz w:val="28"/>
          <w:szCs w:val="28"/>
        </w:rPr>
      </w:pPr>
      <w:r w:rsidRPr="006A352D">
        <w:rPr>
          <w:rFonts w:asciiTheme="majorHAnsi" w:hAnsiTheme="majorHAnsi" w:cstheme="majorHAnsi"/>
          <w:b/>
          <w:kern w:val="28"/>
          <w:sz w:val="28"/>
          <w:szCs w:val="28"/>
        </w:rPr>
        <w:t>Understanding FGM</w:t>
      </w:r>
    </w:p>
    <w:p w14:paraId="595399A9" w14:textId="545E2BE1" w:rsidR="006A352D" w:rsidRPr="006A352D" w:rsidRDefault="006A352D" w:rsidP="006A352D">
      <w:pPr>
        <w:spacing w:before="100" w:beforeAutospacing="1" w:after="75" w:line="240" w:lineRule="auto"/>
        <w:rPr>
          <w:rFonts w:asciiTheme="majorHAnsi" w:eastAsia="Times New Roman" w:hAnsiTheme="majorHAnsi" w:cstheme="majorHAnsi"/>
          <w:bCs/>
          <w:color w:val="3C4245"/>
          <w:sz w:val="28"/>
          <w:szCs w:val="28"/>
          <w:lang w:val="en-GB" w:eastAsia="en-GB"/>
        </w:rPr>
      </w:pPr>
      <w:r w:rsidRPr="006A352D">
        <w:rPr>
          <w:rFonts w:asciiTheme="majorHAnsi" w:eastAsia="Times New Roman" w:hAnsiTheme="majorHAnsi" w:cstheme="majorHAnsi"/>
          <w:bCs/>
          <w:color w:val="3C4245"/>
          <w:sz w:val="28"/>
          <w:szCs w:val="28"/>
          <w:lang w:val="en-GB" w:eastAsia="en-GB"/>
        </w:rPr>
        <w:t xml:space="preserve">Procedures can cause severe bleeding and problems urinating, and later cysts, infections, as well as complications in childbirth and increased risk of </w:t>
      </w:r>
      <w:r w:rsidR="00696980" w:rsidRPr="006A352D">
        <w:rPr>
          <w:rFonts w:asciiTheme="majorHAnsi" w:eastAsia="Times New Roman" w:hAnsiTheme="majorHAnsi" w:cstheme="majorHAnsi"/>
          <w:bCs/>
          <w:color w:val="3C4245"/>
          <w:sz w:val="28"/>
          <w:szCs w:val="28"/>
          <w:lang w:val="en-GB" w:eastAsia="en-GB"/>
        </w:rPr>
        <w:t>new-born</w:t>
      </w:r>
      <w:r w:rsidRPr="006A352D">
        <w:rPr>
          <w:rFonts w:asciiTheme="majorHAnsi" w:eastAsia="Times New Roman" w:hAnsiTheme="majorHAnsi" w:cstheme="majorHAnsi"/>
          <w:bCs/>
          <w:color w:val="3C4245"/>
          <w:sz w:val="28"/>
          <w:szCs w:val="28"/>
          <w:lang w:val="en-GB" w:eastAsia="en-GB"/>
        </w:rPr>
        <w:t xml:space="preserve"> deaths.</w:t>
      </w:r>
    </w:p>
    <w:p w14:paraId="773ACC45" w14:textId="77777777" w:rsidR="006A352D" w:rsidRPr="006A352D" w:rsidRDefault="006A352D" w:rsidP="006A352D">
      <w:pPr>
        <w:spacing w:before="100" w:beforeAutospacing="1" w:after="75" w:line="240" w:lineRule="auto"/>
        <w:rPr>
          <w:rFonts w:asciiTheme="majorHAnsi" w:eastAsia="Times New Roman" w:hAnsiTheme="majorHAnsi" w:cstheme="majorHAnsi"/>
          <w:bCs/>
          <w:color w:val="3C4245"/>
          <w:sz w:val="28"/>
          <w:szCs w:val="28"/>
          <w:lang w:val="en-GB" w:eastAsia="en-GB"/>
        </w:rPr>
      </w:pPr>
      <w:r w:rsidRPr="006A352D">
        <w:rPr>
          <w:rFonts w:asciiTheme="majorHAnsi" w:eastAsia="Times New Roman" w:hAnsiTheme="majorHAnsi" w:cstheme="majorHAnsi"/>
          <w:bCs/>
          <w:color w:val="3C4245"/>
          <w:sz w:val="28"/>
          <w:szCs w:val="28"/>
          <w:lang w:val="en-GB" w:eastAsia="en-GB"/>
        </w:rPr>
        <w:t>More than 200 million girls and women alive today have been cut in 30 countries in Africa, the Middle East and Asia where FGM is concentrated.</w:t>
      </w:r>
    </w:p>
    <w:p w14:paraId="25BB7824" w14:textId="77777777" w:rsidR="006A352D" w:rsidRPr="006A352D" w:rsidRDefault="006A352D" w:rsidP="006A352D">
      <w:pPr>
        <w:spacing w:before="100" w:beforeAutospacing="1" w:after="75" w:line="240" w:lineRule="auto"/>
        <w:rPr>
          <w:rFonts w:asciiTheme="majorHAnsi" w:eastAsia="Times New Roman" w:hAnsiTheme="majorHAnsi" w:cstheme="majorHAnsi"/>
          <w:bCs/>
          <w:color w:val="3C4245"/>
          <w:sz w:val="28"/>
          <w:szCs w:val="28"/>
          <w:lang w:val="en-GB" w:eastAsia="en-GB"/>
        </w:rPr>
      </w:pPr>
      <w:r w:rsidRPr="006A352D">
        <w:rPr>
          <w:rFonts w:asciiTheme="majorHAnsi" w:eastAsia="Times New Roman" w:hAnsiTheme="majorHAnsi" w:cstheme="majorHAnsi"/>
          <w:bCs/>
          <w:color w:val="3C4245"/>
          <w:sz w:val="28"/>
          <w:szCs w:val="28"/>
          <w:lang w:val="en-GB" w:eastAsia="en-GB"/>
        </w:rPr>
        <w:t>FGM is mostly carried out on young girls between infancy</w:t>
      </w:r>
      <w:r w:rsidRPr="006A352D">
        <w:rPr>
          <w:rFonts w:asciiTheme="majorHAnsi" w:eastAsia="Times New Roman" w:hAnsiTheme="majorHAnsi" w:cstheme="majorHAnsi"/>
          <w:b/>
          <w:bCs/>
          <w:color w:val="3C4245"/>
          <w:sz w:val="28"/>
          <w:szCs w:val="28"/>
          <w:lang w:val="en-GB" w:eastAsia="en-GB"/>
        </w:rPr>
        <w:t xml:space="preserve"> </w:t>
      </w:r>
      <w:r w:rsidRPr="006A352D">
        <w:rPr>
          <w:rFonts w:asciiTheme="majorHAnsi" w:eastAsia="Times New Roman" w:hAnsiTheme="majorHAnsi" w:cstheme="majorHAnsi"/>
          <w:bCs/>
          <w:color w:val="3C4245"/>
          <w:sz w:val="28"/>
          <w:szCs w:val="28"/>
          <w:lang w:val="en-GB" w:eastAsia="en-GB"/>
        </w:rPr>
        <w:t>and age 15.</w:t>
      </w:r>
    </w:p>
    <w:p w14:paraId="23FCC756" w14:textId="77777777" w:rsidR="006A352D" w:rsidRPr="006A352D" w:rsidRDefault="006A352D" w:rsidP="006A352D">
      <w:pPr>
        <w:spacing w:before="100" w:beforeAutospacing="1" w:after="75" w:line="240" w:lineRule="auto"/>
        <w:rPr>
          <w:rFonts w:asciiTheme="majorHAnsi" w:eastAsia="Times New Roman" w:hAnsiTheme="majorHAnsi" w:cstheme="majorHAnsi"/>
          <w:bCs/>
          <w:color w:val="3C4245"/>
          <w:sz w:val="28"/>
          <w:szCs w:val="28"/>
          <w:lang w:val="en-GB" w:eastAsia="en-GB"/>
        </w:rPr>
      </w:pPr>
      <w:r w:rsidRPr="006A352D">
        <w:rPr>
          <w:rFonts w:asciiTheme="majorHAnsi" w:eastAsia="Times New Roman" w:hAnsiTheme="majorHAnsi" w:cstheme="majorHAnsi"/>
          <w:bCs/>
          <w:color w:val="3C4245"/>
          <w:sz w:val="28"/>
          <w:szCs w:val="28"/>
          <w:lang w:val="en-GB" w:eastAsia="en-GB"/>
        </w:rPr>
        <w:t>It is illegal for FGM to be carried out on any child it is an offence for support or aid any family or person in leaving the county to perform FGM on a child.</w:t>
      </w:r>
    </w:p>
    <w:p w14:paraId="3377E1F2" w14:textId="77777777" w:rsidR="006A352D" w:rsidRPr="006A352D" w:rsidRDefault="006A352D" w:rsidP="006A352D">
      <w:pPr>
        <w:spacing w:before="100" w:beforeAutospacing="1" w:after="75" w:line="240" w:lineRule="auto"/>
        <w:rPr>
          <w:rFonts w:asciiTheme="majorHAnsi" w:eastAsia="Times New Roman" w:hAnsiTheme="majorHAnsi" w:cstheme="majorHAnsi"/>
          <w:bCs/>
          <w:color w:val="3C4245"/>
          <w:sz w:val="28"/>
          <w:szCs w:val="28"/>
          <w:lang w:val="en-GB" w:eastAsia="en-GB"/>
        </w:rPr>
      </w:pPr>
      <w:r w:rsidRPr="006A352D">
        <w:rPr>
          <w:rFonts w:asciiTheme="majorHAnsi" w:eastAsia="Times New Roman" w:hAnsiTheme="majorHAnsi" w:cstheme="majorHAnsi"/>
          <w:bCs/>
          <w:color w:val="3C4245"/>
          <w:sz w:val="28"/>
          <w:szCs w:val="28"/>
          <w:lang w:val="en-GB" w:eastAsia="en-GB"/>
        </w:rPr>
        <w:t>Families do not see FGM as abuse but a ritual that should take place. They may not recognise terms like FGM but could use terms like FGC (female genital cutting or circumcision) FGCS (Female genital cosmetic surgery)</w:t>
      </w:r>
    </w:p>
    <w:p w14:paraId="1923C121" w14:textId="77777777" w:rsidR="006A352D" w:rsidRPr="006A352D" w:rsidRDefault="006A352D" w:rsidP="006A352D">
      <w:pPr>
        <w:spacing w:before="100" w:beforeAutospacing="1" w:after="75" w:line="240" w:lineRule="auto"/>
        <w:rPr>
          <w:rFonts w:asciiTheme="majorHAnsi" w:eastAsia="Times New Roman" w:hAnsiTheme="majorHAnsi" w:cstheme="majorHAnsi"/>
          <w:bCs/>
          <w:color w:val="3C4245"/>
          <w:sz w:val="28"/>
          <w:szCs w:val="28"/>
          <w:lang w:val="en-GB" w:eastAsia="en-GB"/>
        </w:rPr>
      </w:pPr>
      <w:r w:rsidRPr="006A352D">
        <w:rPr>
          <w:rFonts w:asciiTheme="majorHAnsi" w:eastAsia="Times New Roman" w:hAnsiTheme="majorHAnsi" w:cstheme="majorHAnsi"/>
          <w:bCs/>
          <w:color w:val="3C4245"/>
          <w:sz w:val="28"/>
          <w:szCs w:val="28"/>
          <w:lang w:val="en-GB" w:eastAsia="en-GB"/>
        </w:rPr>
        <w:t>A child at risk of FGM may not present with any other forms of child abuse and their maybe no other concerns relating to the family of the child</w:t>
      </w:r>
    </w:p>
    <w:p w14:paraId="0BB4DC05" w14:textId="7A51DCB8" w:rsidR="006A352D" w:rsidRPr="006A352D" w:rsidRDefault="006A352D" w:rsidP="006A352D">
      <w:pPr>
        <w:spacing w:before="100" w:beforeAutospacing="1" w:after="75" w:line="240" w:lineRule="auto"/>
        <w:rPr>
          <w:rFonts w:asciiTheme="majorHAnsi" w:eastAsia="Times New Roman" w:hAnsiTheme="majorHAnsi" w:cstheme="majorHAnsi"/>
          <w:bCs/>
          <w:color w:val="3C4245"/>
          <w:sz w:val="28"/>
          <w:szCs w:val="28"/>
          <w:lang w:val="en-GB" w:eastAsia="en-GB"/>
        </w:rPr>
      </w:pPr>
      <w:r w:rsidRPr="006A352D">
        <w:rPr>
          <w:rFonts w:asciiTheme="majorHAnsi" w:eastAsia="Times New Roman" w:hAnsiTheme="majorHAnsi" w:cstheme="majorHAnsi"/>
          <w:bCs/>
          <w:color w:val="3C4245"/>
          <w:sz w:val="28"/>
          <w:szCs w:val="28"/>
          <w:lang w:val="en-GB" w:eastAsia="en-GB"/>
        </w:rPr>
        <w:t>There is no religious or medical reason for FGM to take place, it is more often than not a tradition that has been passed down over generations and, most children are mutilated through families believing that it purifies their daughter, that it a matter of family honour, that without it they will bring evil to the family and even death.</w:t>
      </w:r>
    </w:p>
    <w:p w14:paraId="40E2E5AA" w14:textId="77777777" w:rsidR="00696980" w:rsidRDefault="00696980" w:rsidP="006A352D">
      <w:pPr>
        <w:spacing w:before="100" w:beforeAutospacing="1" w:after="75" w:line="240" w:lineRule="auto"/>
        <w:rPr>
          <w:rFonts w:asciiTheme="majorHAnsi" w:eastAsia="Times New Roman" w:hAnsiTheme="majorHAnsi" w:cstheme="majorHAnsi"/>
          <w:bCs/>
          <w:color w:val="3C4245"/>
          <w:sz w:val="28"/>
          <w:szCs w:val="28"/>
          <w:lang w:val="en-GB" w:eastAsia="en-GB"/>
        </w:rPr>
      </w:pPr>
    </w:p>
    <w:p w14:paraId="346954CE" w14:textId="5B918FC3" w:rsidR="006A352D" w:rsidRPr="006A352D" w:rsidRDefault="006A352D" w:rsidP="006A352D">
      <w:pPr>
        <w:spacing w:before="100" w:beforeAutospacing="1" w:after="75" w:line="240" w:lineRule="auto"/>
        <w:rPr>
          <w:rFonts w:asciiTheme="majorHAnsi" w:eastAsia="Times New Roman" w:hAnsiTheme="majorHAnsi" w:cstheme="majorHAnsi"/>
          <w:bCs/>
          <w:color w:val="3C4245"/>
          <w:sz w:val="28"/>
          <w:szCs w:val="28"/>
          <w:lang w:val="en-GB" w:eastAsia="en-GB"/>
        </w:rPr>
      </w:pPr>
      <w:r w:rsidRPr="006A352D">
        <w:rPr>
          <w:rFonts w:asciiTheme="majorHAnsi" w:eastAsia="Times New Roman" w:hAnsiTheme="majorHAnsi" w:cstheme="majorHAnsi"/>
          <w:bCs/>
          <w:color w:val="3C4245"/>
          <w:sz w:val="28"/>
          <w:szCs w:val="28"/>
          <w:lang w:val="en-GB" w:eastAsia="en-GB"/>
        </w:rPr>
        <w:lastRenderedPageBreak/>
        <w:t>Immediate complications could be</w:t>
      </w:r>
      <w:r w:rsidR="00696980">
        <w:rPr>
          <w:rFonts w:asciiTheme="majorHAnsi" w:eastAsia="Times New Roman" w:hAnsiTheme="majorHAnsi" w:cstheme="majorHAnsi"/>
          <w:bCs/>
          <w:color w:val="3C4245"/>
          <w:sz w:val="28"/>
          <w:szCs w:val="28"/>
          <w:lang w:val="en-GB" w:eastAsia="en-GB"/>
        </w:rPr>
        <w:t>:</w:t>
      </w:r>
    </w:p>
    <w:p w14:paraId="47E72406" w14:textId="77777777" w:rsidR="006A352D" w:rsidRPr="006A352D" w:rsidRDefault="006A352D" w:rsidP="006A352D">
      <w:pPr>
        <w:numPr>
          <w:ilvl w:val="0"/>
          <w:numId w:val="1"/>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severe pain</w:t>
      </w:r>
    </w:p>
    <w:p w14:paraId="095DD512" w14:textId="77777777" w:rsidR="006A352D" w:rsidRPr="006A352D" w:rsidRDefault="006A352D" w:rsidP="006A352D">
      <w:pPr>
        <w:numPr>
          <w:ilvl w:val="0"/>
          <w:numId w:val="1"/>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excessive bleeding (haemorrhage)</w:t>
      </w:r>
    </w:p>
    <w:p w14:paraId="6FC3D3AD" w14:textId="77777777" w:rsidR="006A352D" w:rsidRPr="006A352D" w:rsidRDefault="006A352D" w:rsidP="006A352D">
      <w:pPr>
        <w:numPr>
          <w:ilvl w:val="0"/>
          <w:numId w:val="1"/>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genital tissue swelling</w:t>
      </w:r>
    </w:p>
    <w:p w14:paraId="469C8045" w14:textId="77777777" w:rsidR="006A352D" w:rsidRPr="006A352D" w:rsidRDefault="006A352D" w:rsidP="006A352D">
      <w:pPr>
        <w:numPr>
          <w:ilvl w:val="0"/>
          <w:numId w:val="1"/>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fever</w:t>
      </w:r>
    </w:p>
    <w:p w14:paraId="7CF1AA9C" w14:textId="77777777" w:rsidR="006A352D" w:rsidRPr="006A352D" w:rsidRDefault="006A352D" w:rsidP="006A352D">
      <w:pPr>
        <w:numPr>
          <w:ilvl w:val="0"/>
          <w:numId w:val="1"/>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infections e.g., tetanus</w:t>
      </w:r>
    </w:p>
    <w:p w14:paraId="5E2B10D1" w14:textId="77777777" w:rsidR="006A352D" w:rsidRPr="006A352D" w:rsidRDefault="006A352D" w:rsidP="006A352D">
      <w:pPr>
        <w:numPr>
          <w:ilvl w:val="0"/>
          <w:numId w:val="1"/>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urinary problems</w:t>
      </w:r>
    </w:p>
    <w:p w14:paraId="3530FC5D" w14:textId="77777777" w:rsidR="006A352D" w:rsidRPr="006A352D" w:rsidRDefault="006A352D" w:rsidP="006A352D">
      <w:pPr>
        <w:numPr>
          <w:ilvl w:val="0"/>
          <w:numId w:val="1"/>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wound healing problems</w:t>
      </w:r>
    </w:p>
    <w:p w14:paraId="334E5ED7" w14:textId="77777777" w:rsidR="006A352D" w:rsidRPr="006A352D" w:rsidRDefault="006A352D" w:rsidP="006A352D">
      <w:pPr>
        <w:numPr>
          <w:ilvl w:val="0"/>
          <w:numId w:val="1"/>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injury to surrounding genital tissue</w:t>
      </w:r>
    </w:p>
    <w:p w14:paraId="60993CE3" w14:textId="77777777" w:rsidR="006A352D" w:rsidRPr="006A352D" w:rsidRDefault="006A352D" w:rsidP="006A352D">
      <w:pPr>
        <w:numPr>
          <w:ilvl w:val="0"/>
          <w:numId w:val="1"/>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shock</w:t>
      </w:r>
    </w:p>
    <w:p w14:paraId="71C1C80C" w14:textId="77777777" w:rsidR="006A352D" w:rsidRPr="006A352D" w:rsidRDefault="006A352D" w:rsidP="006A352D">
      <w:pPr>
        <w:numPr>
          <w:ilvl w:val="0"/>
          <w:numId w:val="1"/>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death.</w:t>
      </w:r>
    </w:p>
    <w:p w14:paraId="322470AB" w14:textId="77777777" w:rsidR="006A352D" w:rsidRPr="006A352D" w:rsidRDefault="006A352D" w:rsidP="006A352D">
      <w:pPr>
        <w:numPr>
          <w:ilvl w:val="0"/>
          <w:numId w:val="1"/>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Broken or dislocated bones/joints</w:t>
      </w:r>
    </w:p>
    <w:p w14:paraId="3B0310C9" w14:textId="3967F04A" w:rsidR="006A352D" w:rsidRPr="006A352D" w:rsidRDefault="006A352D" w:rsidP="006A352D">
      <w:pPr>
        <w:spacing w:before="100" w:beforeAutospacing="1" w:after="100" w:afterAutospacing="1" w:line="240" w:lineRule="auto"/>
        <w:ind w:left="360"/>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Often the victim is awake and has had no anaesthetic, they are cut by someone the</w:t>
      </w:r>
      <w:r w:rsidR="00696980">
        <w:rPr>
          <w:rFonts w:asciiTheme="majorHAnsi" w:eastAsia="Times New Roman" w:hAnsiTheme="majorHAnsi" w:cstheme="majorHAnsi"/>
          <w:color w:val="3C4245"/>
          <w:sz w:val="28"/>
          <w:szCs w:val="28"/>
          <w:lang w:val="en-GB" w:eastAsia="en-GB"/>
        </w:rPr>
        <w:t>y</w:t>
      </w:r>
      <w:r w:rsidRPr="006A352D">
        <w:rPr>
          <w:rFonts w:asciiTheme="majorHAnsi" w:eastAsia="Times New Roman" w:hAnsiTheme="majorHAnsi" w:cstheme="majorHAnsi"/>
          <w:color w:val="3C4245"/>
          <w:sz w:val="28"/>
          <w:szCs w:val="28"/>
          <w:lang w:val="en-GB" w:eastAsia="en-GB"/>
        </w:rPr>
        <w:t xml:space="preserve"> know</w:t>
      </w:r>
      <w:r w:rsidR="00696980">
        <w:rPr>
          <w:rFonts w:asciiTheme="majorHAnsi" w:eastAsia="Times New Roman" w:hAnsiTheme="majorHAnsi" w:cstheme="majorHAnsi"/>
          <w:color w:val="3C4245"/>
          <w:sz w:val="28"/>
          <w:szCs w:val="28"/>
          <w:lang w:val="en-GB" w:eastAsia="en-GB"/>
        </w:rPr>
        <w:t xml:space="preserve">; usually an elder relative such as a grandparent they are </w:t>
      </w:r>
      <w:r w:rsidRPr="006A352D">
        <w:rPr>
          <w:rFonts w:asciiTheme="majorHAnsi" w:eastAsia="Times New Roman" w:hAnsiTheme="majorHAnsi" w:cstheme="majorHAnsi"/>
          <w:color w:val="3C4245"/>
          <w:sz w:val="28"/>
          <w:szCs w:val="28"/>
          <w:lang w:val="en-GB" w:eastAsia="en-GB"/>
        </w:rPr>
        <w:t>held down</w:t>
      </w:r>
      <w:r w:rsidR="00696980">
        <w:rPr>
          <w:rFonts w:asciiTheme="majorHAnsi" w:eastAsia="Times New Roman" w:hAnsiTheme="majorHAnsi" w:cstheme="majorHAnsi"/>
          <w:color w:val="3C4245"/>
          <w:sz w:val="28"/>
          <w:szCs w:val="28"/>
          <w:lang w:val="en-GB" w:eastAsia="en-GB"/>
        </w:rPr>
        <w:t xml:space="preserve"> during this process; </w:t>
      </w:r>
      <w:r w:rsidRPr="006A352D">
        <w:rPr>
          <w:rFonts w:asciiTheme="majorHAnsi" w:eastAsia="Times New Roman" w:hAnsiTheme="majorHAnsi" w:cstheme="majorHAnsi"/>
          <w:color w:val="3C4245"/>
          <w:sz w:val="28"/>
          <w:szCs w:val="28"/>
          <w:lang w:val="en-GB" w:eastAsia="en-GB"/>
        </w:rPr>
        <w:t>sometimes the people that they love and trust the most</w:t>
      </w:r>
      <w:r w:rsidR="00696980">
        <w:rPr>
          <w:rFonts w:asciiTheme="majorHAnsi" w:eastAsia="Times New Roman" w:hAnsiTheme="majorHAnsi" w:cstheme="majorHAnsi"/>
          <w:color w:val="3C4245"/>
          <w:sz w:val="28"/>
          <w:szCs w:val="28"/>
          <w:lang w:val="en-GB" w:eastAsia="en-GB"/>
        </w:rPr>
        <w:t>. This alone can cause broken bones dislocations and untold emotional trauma.</w:t>
      </w:r>
    </w:p>
    <w:p w14:paraId="7FA7BF7D" w14:textId="77777777" w:rsidR="006A352D" w:rsidRPr="006A352D" w:rsidRDefault="006A352D" w:rsidP="006A352D">
      <w:pPr>
        <w:numPr>
          <w:ilvl w:val="0"/>
          <w:numId w:val="2"/>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urinary problems (painful urination, urinary tract infections);</w:t>
      </w:r>
    </w:p>
    <w:p w14:paraId="616A21C2" w14:textId="77777777" w:rsidR="006A352D" w:rsidRPr="006A352D" w:rsidRDefault="006A352D" w:rsidP="006A352D">
      <w:pPr>
        <w:numPr>
          <w:ilvl w:val="0"/>
          <w:numId w:val="2"/>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vaginal problems (discharge, itching, bacterial vaginosis and other infections);</w:t>
      </w:r>
    </w:p>
    <w:p w14:paraId="3F9DF95A" w14:textId="77777777" w:rsidR="006A352D" w:rsidRPr="006A352D" w:rsidRDefault="006A352D" w:rsidP="006A352D">
      <w:pPr>
        <w:numPr>
          <w:ilvl w:val="0"/>
          <w:numId w:val="2"/>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menstrual problems (painful menstruations, difficulty in passing menstrual blood, etc.);</w:t>
      </w:r>
    </w:p>
    <w:p w14:paraId="2A73BE6C" w14:textId="77777777" w:rsidR="006A352D" w:rsidRPr="006A352D" w:rsidRDefault="006A352D" w:rsidP="006A352D">
      <w:pPr>
        <w:numPr>
          <w:ilvl w:val="0"/>
          <w:numId w:val="2"/>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scar tissue and keloid;</w:t>
      </w:r>
    </w:p>
    <w:p w14:paraId="355D0F13" w14:textId="77777777" w:rsidR="006A352D" w:rsidRPr="006A352D" w:rsidRDefault="006A352D" w:rsidP="006A352D">
      <w:pPr>
        <w:numPr>
          <w:ilvl w:val="0"/>
          <w:numId w:val="2"/>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sexual problems (pain during intercourse, decreased satisfaction, etc.);</w:t>
      </w:r>
    </w:p>
    <w:p w14:paraId="4E181D93" w14:textId="77777777" w:rsidR="006A352D" w:rsidRPr="006A352D" w:rsidRDefault="006A352D" w:rsidP="006A352D">
      <w:pPr>
        <w:numPr>
          <w:ilvl w:val="0"/>
          <w:numId w:val="2"/>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 xml:space="preserve">increased risk of childbirth complications (difficult delivery, excessive bleeding, caesarean section, need to resuscitate the baby, etc.) and </w:t>
      </w:r>
      <w:proofErr w:type="spellStart"/>
      <w:r w:rsidRPr="006A352D">
        <w:rPr>
          <w:rFonts w:asciiTheme="majorHAnsi" w:eastAsia="Times New Roman" w:hAnsiTheme="majorHAnsi" w:cstheme="majorHAnsi"/>
          <w:color w:val="3C4245"/>
          <w:sz w:val="28"/>
          <w:szCs w:val="28"/>
          <w:lang w:val="en-GB" w:eastAsia="en-GB"/>
        </w:rPr>
        <w:t>newborn</w:t>
      </w:r>
      <w:proofErr w:type="spellEnd"/>
      <w:r w:rsidRPr="006A352D">
        <w:rPr>
          <w:rFonts w:asciiTheme="majorHAnsi" w:eastAsia="Times New Roman" w:hAnsiTheme="majorHAnsi" w:cstheme="majorHAnsi"/>
          <w:color w:val="3C4245"/>
          <w:sz w:val="28"/>
          <w:szCs w:val="28"/>
          <w:lang w:val="en-GB" w:eastAsia="en-GB"/>
        </w:rPr>
        <w:t xml:space="preserve"> deaths;</w:t>
      </w:r>
    </w:p>
    <w:p w14:paraId="0E3369CC" w14:textId="77777777" w:rsidR="006A352D" w:rsidRPr="006A352D" w:rsidRDefault="006A352D" w:rsidP="006A352D">
      <w:pPr>
        <w:numPr>
          <w:ilvl w:val="0"/>
          <w:numId w:val="2"/>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need for later surgeries: for example, the FGM procedure that seals or narrows a vaginal opening (type 3) needs to be cut open later to allow for sexual intercourse and childbirth (</w:t>
      </w:r>
      <w:proofErr w:type="spellStart"/>
      <w:r w:rsidRPr="006A352D">
        <w:rPr>
          <w:rFonts w:asciiTheme="majorHAnsi" w:eastAsia="Times New Roman" w:hAnsiTheme="majorHAnsi" w:cstheme="majorHAnsi"/>
          <w:color w:val="3C4245"/>
          <w:sz w:val="28"/>
          <w:szCs w:val="28"/>
          <w:lang w:val="en-GB" w:eastAsia="en-GB"/>
        </w:rPr>
        <w:t>deinfibulation</w:t>
      </w:r>
      <w:proofErr w:type="spellEnd"/>
      <w:r w:rsidRPr="006A352D">
        <w:rPr>
          <w:rFonts w:asciiTheme="majorHAnsi" w:eastAsia="Times New Roman" w:hAnsiTheme="majorHAnsi" w:cstheme="majorHAnsi"/>
          <w:color w:val="3C4245"/>
          <w:sz w:val="28"/>
          <w:szCs w:val="28"/>
          <w:lang w:val="en-GB" w:eastAsia="en-GB"/>
        </w:rPr>
        <w:t>). Sometimes genital tissue is stitched again several times, including after childbirth, hence the woman goes through repeated opening and closing procedures, further increasing both immediate and long-term risks;</w:t>
      </w:r>
    </w:p>
    <w:p w14:paraId="656E5EF8" w14:textId="77777777" w:rsidR="006A352D" w:rsidRPr="006A352D" w:rsidRDefault="006A352D" w:rsidP="006A352D">
      <w:pPr>
        <w:numPr>
          <w:ilvl w:val="0"/>
          <w:numId w:val="2"/>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psychological problems (depression, anxiety, post-traumatic stress disorder, low self-esteem, etc.);</w:t>
      </w:r>
    </w:p>
    <w:p w14:paraId="563E4235" w14:textId="77777777" w:rsidR="006A352D" w:rsidRPr="006A352D" w:rsidRDefault="006A352D" w:rsidP="006A352D">
      <w:pPr>
        <w:numPr>
          <w:ilvl w:val="0"/>
          <w:numId w:val="2"/>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health complications of female genital mutilation</w:t>
      </w:r>
    </w:p>
    <w:p w14:paraId="7707F119" w14:textId="77777777" w:rsidR="006A352D" w:rsidRPr="006A352D" w:rsidRDefault="006A352D" w:rsidP="006A352D">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Warning signs that FGM may be taking place</w:t>
      </w:r>
    </w:p>
    <w:p w14:paraId="06B946F8" w14:textId="77777777" w:rsidR="006A352D" w:rsidRPr="006A352D" w:rsidRDefault="006A352D" w:rsidP="006A352D">
      <w:pPr>
        <w:pStyle w:val="ListParagraph"/>
        <w:numPr>
          <w:ilvl w:val="0"/>
          <w:numId w:val="3"/>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The arrival of an elder female relative</w:t>
      </w:r>
    </w:p>
    <w:p w14:paraId="0CE44760" w14:textId="77777777" w:rsidR="006A352D" w:rsidRPr="006A352D" w:rsidRDefault="006A352D" w:rsidP="006A352D">
      <w:pPr>
        <w:pStyle w:val="ListParagraph"/>
        <w:numPr>
          <w:ilvl w:val="0"/>
          <w:numId w:val="3"/>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A prolonged planned holiday typically over the summer months but could be at any time of year</w:t>
      </w:r>
    </w:p>
    <w:p w14:paraId="2C92F8F4" w14:textId="77777777" w:rsidR="006A352D" w:rsidRPr="006A352D" w:rsidRDefault="006A352D" w:rsidP="006A352D">
      <w:pPr>
        <w:pStyle w:val="ListParagraph"/>
        <w:numPr>
          <w:ilvl w:val="0"/>
          <w:numId w:val="3"/>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A child talking about a special celebration</w:t>
      </w:r>
    </w:p>
    <w:p w14:paraId="1D6582A2" w14:textId="77777777" w:rsidR="006A352D" w:rsidRPr="006A352D" w:rsidRDefault="006A352D" w:rsidP="006A352D">
      <w:pPr>
        <w:pStyle w:val="ListParagraph"/>
        <w:numPr>
          <w:ilvl w:val="0"/>
          <w:numId w:val="3"/>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Previous family history of FGM</w:t>
      </w:r>
    </w:p>
    <w:p w14:paraId="5A513A18" w14:textId="77777777" w:rsidR="006A352D" w:rsidRPr="006A352D" w:rsidRDefault="006A352D" w:rsidP="006A352D">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lastRenderedPageBreak/>
        <w:t>Signs that FGM may have taken place</w:t>
      </w:r>
    </w:p>
    <w:p w14:paraId="792EA23A" w14:textId="77777777" w:rsidR="006A352D" w:rsidRPr="006A352D" w:rsidRDefault="006A352D" w:rsidP="006A352D">
      <w:pPr>
        <w:pStyle w:val="ListParagraph"/>
        <w:numPr>
          <w:ilvl w:val="0"/>
          <w:numId w:val="4"/>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Difficulty in sitting and walking</w:t>
      </w:r>
    </w:p>
    <w:p w14:paraId="0D128069" w14:textId="77777777" w:rsidR="006A352D" w:rsidRPr="006A352D" w:rsidRDefault="006A352D" w:rsidP="006A352D">
      <w:pPr>
        <w:pStyle w:val="ListParagraph"/>
        <w:numPr>
          <w:ilvl w:val="0"/>
          <w:numId w:val="4"/>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Difficulty or pain in urinating and spending longer in the bathroom</w:t>
      </w:r>
    </w:p>
    <w:p w14:paraId="19D50102" w14:textId="77777777" w:rsidR="006A352D" w:rsidRPr="006A352D" w:rsidRDefault="006A352D" w:rsidP="006A352D">
      <w:pPr>
        <w:pStyle w:val="ListParagraph"/>
        <w:numPr>
          <w:ilvl w:val="0"/>
          <w:numId w:val="4"/>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Persistent infection</w:t>
      </w:r>
    </w:p>
    <w:p w14:paraId="1B945A6F" w14:textId="77777777" w:rsidR="006A352D" w:rsidRPr="006A352D" w:rsidRDefault="006A352D" w:rsidP="006A352D">
      <w:pPr>
        <w:pStyle w:val="ListParagraph"/>
        <w:numPr>
          <w:ilvl w:val="0"/>
          <w:numId w:val="4"/>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Appear withdrawn, anxious and/or depressed</w:t>
      </w:r>
    </w:p>
    <w:p w14:paraId="255E0A59" w14:textId="77777777" w:rsidR="006A352D" w:rsidRPr="006A352D" w:rsidRDefault="006A352D" w:rsidP="006A352D">
      <w:pPr>
        <w:pStyle w:val="ListParagraph"/>
        <w:numPr>
          <w:ilvl w:val="0"/>
          <w:numId w:val="4"/>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Be particularly reluctant to undergo normal medical examinations</w:t>
      </w:r>
    </w:p>
    <w:p w14:paraId="23BFD0C0" w14:textId="77777777" w:rsidR="006A352D" w:rsidRPr="006A352D" w:rsidRDefault="006A352D" w:rsidP="006A352D">
      <w:pPr>
        <w:pStyle w:val="ListParagraph"/>
        <w:numPr>
          <w:ilvl w:val="0"/>
          <w:numId w:val="4"/>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Asking for help; disclosing.</w:t>
      </w:r>
    </w:p>
    <w:p w14:paraId="10B8161E" w14:textId="77777777" w:rsidR="006A352D" w:rsidRPr="006A352D" w:rsidRDefault="006A352D" w:rsidP="006A352D">
      <w:pPr>
        <w:pStyle w:val="ListParagraph"/>
        <w:numPr>
          <w:ilvl w:val="0"/>
          <w:numId w:val="4"/>
        </w:num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 xml:space="preserve">When changing a younger child’s nappy, you may notice aesthetic changes </w:t>
      </w:r>
    </w:p>
    <w:p w14:paraId="01353181" w14:textId="561AAA8E" w:rsidR="006A352D" w:rsidRPr="006A352D" w:rsidRDefault="006A352D" w:rsidP="006A352D">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All children have the right to be protected against FGM and every person has a duty to safeguard</w:t>
      </w:r>
      <w:r w:rsidR="000A6878">
        <w:rPr>
          <w:rFonts w:asciiTheme="majorHAnsi" w:eastAsia="Times New Roman" w:hAnsiTheme="majorHAnsi" w:cstheme="majorHAnsi"/>
          <w:color w:val="3C4245"/>
          <w:sz w:val="28"/>
          <w:szCs w:val="28"/>
          <w:lang w:val="en-GB" w:eastAsia="en-GB"/>
        </w:rPr>
        <w:t xml:space="preserve"> against FGM</w:t>
      </w:r>
      <w:r w:rsidRPr="006A352D">
        <w:rPr>
          <w:rFonts w:asciiTheme="majorHAnsi" w:eastAsia="Times New Roman" w:hAnsiTheme="majorHAnsi" w:cstheme="majorHAnsi"/>
          <w:color w:val="3C4245"/>
          <w:sz w:val="28"/>
          <w:szCs w:val="28"/>
          <w:lang w:val="en-GB" w:eastAsia="en-GB"/>
        </w:rPr>
        <w:t>, for more information please go the world health organisation website or the NSPCC</w:t>
      </w:r>
    </w:p>
    <w:p w14:paraId="7B0E9C9B" w14:textId="77777777" w:rsidR="006A352D" w:rsidRPr="006A352D" w:rsidRDefault="005B2AB4" w:rsidP="006A352D">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hyperlink r:id="rId8" w:history="1">
        <w:r w:rsidR="006A352D" w:rsidRPr="006A352D">
          <w:rPr>
            <w:rStyle w:val="Hyperlink"/>
            <w:rFonts w:asciiTheme="majorHAnsi" w:eastAsia="Times New Roman" w:hAnsiTheme="majorHAnsi" w:cstheme="majorHAnsi"/>
            <w:sz w:val="28"/>
            <w:szCs w:val="28"/>
            <w:lang w:val="en-GB" w:eastAsia="en-GB"/>
          </w:rPr>
          <w:t>fgmhelp@nspcc.or.uk</w:t>
        </w:r>
      </w:hyperlink>
    </w:p>
    <w:p w14:paraId="7A9AEC0D" w14:textId="1E5D6BA7" w:rsidR="006A352D" w:rsidRDefault="006A352D" w:rsidP="006A352D">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FGM help line 0800 0283550</w:t>
      </w:r>
    </w:p>
    <w:p w14:paraId="4B8C1FF7" w14:textId="1BC96E80" w:rsidR="00696980" w:rsidRDefault="00696980" w:rsidP="00696980">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sidRPr="006A352D">
        <w:rPr>
          <w:rFonts w:asciiTheme="majorHAnsi" w:eastAsia="Times New Roman" w:hAnsiTheme="majorHAnsi" w:cstheme="majorHAnsi"/>
          <w:color w:val="3C4245"/>
          <w:sz w:val="28"/>
          <w:szCs w:val="28"/>
          <w:lang w:val="en-GB" w:eastAsia="en-GB"/>
        </w:rPr>
        <w:t>In the event that we feel a child is at risk of FGM</w:t>
      </w:r>
      <w:r>
        <w:rPr>
          <w:rFonts w:asciiTheme="majorHAnsi" w:eastAsia="Times New Roman" w:hAnsiTheme="majorHAnsi" w:cstheme="majorHAnsi"/>
          <w:color w:val="3C4245"/>
          <w:sz w:val="28"/>
          <w:szCs w:val="28"/>
          <w:lang w:val="en-GB" w:eastAsia="en-GB"/>
        </w:rPr>
        <w:t xml:space="preserve"> or has been a victim of FGM </w:t>
      </w:r>
      <w:r w:rsidR="0061585C">
        <w:rPr>
          <w:rFonts w:asciiTheme="majorHAnsi" w:eastAsia="Times New Roman" w:hAnsiTheme="majorHAnsi" w:cstheme="majorHAnsi"/>
          <w:color w:val="3C4245"/>
          <w:sz w:val="28"/>
          <w:szCs w:val="28"/>
          <w:lang w:val="en-GB" w:eastAsia="en-GB"/>
        </w:rPr>
        <w:t>Staff will contact ART and then the police. If it is felt that the child is at immediate significant risk the parents will not be informed and</w:t>
      </w:r>
      <w:r w:rsidR="000A6878">
        <w:rPr>
          <w:rFonts w:asciiTheme="majorHAnsi" w:eastAsia="Times New Roman" w:hAnsiTheme="majorHAnsi" w:cstheme="majorHAnsi"/>
          <w:color w:val="3C4245"/>
          <w:sz w:val="28"/>
          <w:szCs w:val="28"/>
          <w:lang w:val="en-GB" w:eastAsia="en-GB"/>
        </w:rPr>
        <w:t xml:space="preserve"> the case will be referred without consent.</w:t>
      </w:r>
    </w:p>
    <w:tbl>
      <w:tblPr>
        <w:tblStyle w:val="TableGrid"/>
        <w:tblpPr w:leftFromText="180" w:rightFromText="180" w:vertAnchor="text" w:tblpY="1"/>
        <w:tblOverlap w:val="never"/>
        <w:tblW w:w="0" w:type="auto"/>
        <w:tblLook w:val="04A0" w:firstRow="1" w:lastRow="0" w:firstColumn="1" w:lastColumn="0" w:noHBand="0" w:noVBand="1"/>
      </w:tblPr>
      <w:tblGrid>
        <w:gridCol w:w="2547"/>
        <w:gridCol w:w="2126"/>
        <w:gridCol w:w="1559"/>
      </w:tblGrid>
      <w:tr w:rsidR="000A6878" w14:paraId="220DEBFB" w14:textId="77777777" w:rsidTr="000A6878">
        <w:tc>
          <w:tcPr>
            <w:tcW w:w="2547" w:type="dxa"/>
          </w:tcPr>
          <w:p w14:paraId="2CB0A725" w14:textId="49F398C4"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Pr>
                <w:rFonts w:asciiTheme="majorHAnsi" w:eastAsia="Times New Roman" w:hAnsiTheme="majorHAnsi" w:cstheme="majorHAnsi"/>
                <w:color w:val="3C4245"/>
                <w:sz w:val="28"/>
                <w:szCs w:val="28"/>
                <w:lang w:val="en-GB" w:eastAsia="en-GB"/>
              </w:rPr>
              <w:t>Signature</w:t>
            </w:r>
          </w:p>
        </w:tc>
        <w:tc>
          <w:tcPr>
            <w:tcW w:w="2126" w:type="dxa"/>
          </w:tcPr>
          <w:p w14:paraId="100907AB" w14:textId="71C96C46"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Pr>
                <w:rFonts w:asciiTheme="majorHAnsi" w:eastAsia="Times New Roman" w:hAnsiTheme="majorHAnsi" w:cstheme="majorHAnsi"/>
                <w:color w:val="3C4245"/>
                <w:sz w:val="28"/>
                <w:szCs w:val="28"/>
                <w:lang w:val="en-GB" w:eastAsia="en-GB"/>
              </w:rPr>
              <w:t>print</w:t>
            </w:r>
          </w:p>
        </w:tc>
        <w:tc>
          <w:tcPr>
            <w:tcW w:w="1559" w:type="dxa"/>
          </w:tcPr>
          <w:p w14:paraId="4577DAB3" w14:textId="2A741C40"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Pr>
                <w:rFonts w:asciiTheme="majorHAnsi" w:eastAsia="Times New Roman" w:hAnsiTheme="majorHAnsi" w:cstheme="majorHAnsi"/>
                <w:color w:val="3C4245"/>
                <w:sz w:val="28"/>
                <w:szCs w:val="28"/>
                <w:lang w:val="en-GB" w:eastAsia="en-GB"/>
              </w:rPr>
              <w:t>Date</w:t>
            </w:r>
          </w:p>
        </w:tc>
      </w:tr>
      <w:tr w:rsidR="000A6878" w14:paraId="2505CD84" w14:textId="77777777" w:rsidTr="000A6878">
        <w:tc>
          <w:tcPr>
            <w:tcW w:w="2547" w:type="dxa"/>
          </w:tcPr>
          <w:p w14:paraId="0B22C5B1"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2126" w:type="dxa"/>
          </w:tcPr>
          <w:p w14:paraId="5006D20B"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1559" w:type="dxa"/>
          </w:tcPr>
          <w:p w14:paraId="30B4D96C"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r>
      <w:tr w:rsidR="000A6878" w14:paraId="117E54AA" w14:textId="77777777" w:rsidTr="000A6878">
        <w:tc>
          <w:tcPr>
            <w:tcW w:w="2547" w:type="dxa"/>
          </w:tcPr>
          <w:p w14:paraId="6AAA0D27"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2126" w:type="dxa"/>
          </w:tcPr>
          <w:p w14:paraId="18C786F5"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1559" w:type="dxa"/>
          </w:tcPr>
          <w:p w14:paraId="39912D29"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r>
      <w:tr w:rsidR="000A6878" w14:paraId="2384150E" w14:textId="77777777" w:rsidTr="000A6878">
        <w:tc>
          <w:tcPr>
            <w:tcW w:w="2547" w:type="dxa"/>
          </w:tcPr>
          <w:p w14:paraId="3682BE46"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2126" w:type="dxa"/>
          </w:tcPr>
          <w:p w14:paraId="50CA45F7"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1559" w:type="dxa"/>
          </w:tcPr>
          <w:p w14:paraId="7AEAF9F5"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r>
      <w:tr w:rsidR="000A6878" w14:paraId="6C9A645A" w14:textId="77777777" w:rsidTr="000A6878">
        <w:tc>
          <w:tcPr>
            <w:tcW w:w="2547" w:type="dxa"/>
          </w:tcPr>
          <w:p w14:paraId="1D28870A"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2126" w:type="dxa"/>
          </w:tcPr>
          <w:p w14:paraId="36D15304"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1559" w:type="dxa"/>
          </w:tcPr>
          <w:p w14:paraId="176A85C4"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r>
      <w:tr w:rsidR="000A6878" w14:paraId="2F2B8DD6" w14:textId="77777777" w:rsidTr="000A6878">
        <w:tc>
          <w:tcPr>
            <w:tcW w:w="2547" w:type="dxa"/>
          </w:tcPr>
          <w:p w14:paraId="7A08BAB7"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2126" w:type="dxa"/>
          </w:tcPr>
          <w:p w14:paraId="3BEFFF95"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1559" w:type="dxa"/>
          </w:tcPr>
          <w:p w14:paraId="012CCFC6"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r>
      <w:tr w:rsidR="000A6878" w14:paraId="76B3DA4F" w14:textId="77777777" w:rsidTr="000A6878">
        <w:tc>
          <w:tcPr>
            <w:tcW w:w="2547" w:type="dxa"/>
          </w:tcPr>
          <w:p w14:paraId="34ED1958"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2126" w:type="dxa"/>
          </w:tcPr>
          <w:p w14:paraId="06F218B4"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1559" w:type="dxa"/>
          </w:tcPr>
          <w:p w14:paraId="10AA776A"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r>
      <w:tr w:rsidR="000A6878" w14:paraId="7E5C8C93" w14:textId="77777777" w:rsidTr="000A6878">
        <w:tc>
          <w:tcPr>
            <w:tcW w:w="2547" w:type="dxa"/>
          </w:tcPr>
          <w:p w14:paraId="6CCB051E"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2126" w:type="dxa"/>
          </w:tcPr>
          <w:p w14:paraId="43902E3C"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1559" w:type="dxa"/>
          </w:tcPr>
          <w:p w14:paraId="0D4A81A7"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r>
      <w:tr w:rsidR="000A6878" w14:paraId="61C117BB" w14:textId="77777777" w:rsidTr="000A6878">
        <w:tc>
          <w:tcPr>
            <w:tcW w:w="2547" w:type="dxa"/>
          </w:tcPr>
          <w:p w14:paraId="695E2BD9"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2126" w:type="dxa"/>
          </w:tcPr>
          <w:p w14:paraId="5CC51B44"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1559" w:type="dxa"/>
          </w:tcPr>
          <w:p w14:paraId="10B3EE13"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r>
      <w:tr w:rsidR="000A6878" w14:paraId="40C4502B" w14:textId="77777777" w:rsidTr="000A6878">
        <w:tc>
          <w:tcPr>
            <w:tcW w:w="2547" w:type="dxa"/>
          </w:tcPr>
          <w:p w14:paraId="1C2331F9"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2126" w:type="dxa"/>
          </w:tcPr>
          <w:p w14:paraId="0D40D49C"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1559" w:type="dxa"/>
          </w:tcPr>
          <w:p w14:paraId="0B290C2A"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r>
      <w:tr w:rsidR="000A6878" w14:paraId="44C7D950" w14:textId="77777777" w:rsidTr="000A6878">
        <w:tc>
          <w:tcPr>
            <w:tcW w:w="2547" w:type="dxa"/>
          </w:tcPr>
          <w:p w14:paraId="2027BB41"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2126" w:type="dxa"/>
          </w:tcPr>
          <w:p w14:paraId="2F476B7B"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1559" w:type="dxa"/>
          </w:tcPr>
          <w:p w14:paraId="61F3105E"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r>
      <w:tr w:rsidR="000A6878" w14:paraId="72780FF2" w14:textId="77777777" w:rsidTr="000A6878">
        <w:tc>
          <w:tcPr>
            <w:tcW w:w="2547" w:type="dxa"/>
          </w:tcPr>
          <w:p w14:paraId="4CADF493"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2126" w:type="dxa"/>
          </w:tcPr>
          <w:p w14:paraId="488C8C82"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1559" w:type="dxa"/>
          </w:tcPr>
          <w:p w14:paraId="52F740A6"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r>
      <w:tr w:rsidR="000A6878" w14:paraId="31D37398" w14:textId="77777777" w:rsidTr="000A6878">
        <w:tc>
          <w:tcPr>
            <w:tcW w:w="2547" w:type="dxa"/>
          </w:tcPr>
          <w:p w14:paraId="0F5EAEF6"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2126" w:type="dxa"/>
          </w:tcPr>
          <w:p w14:paraId="3E6AC771"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1559" w:type="dxa"/>
          </w:tcPr>
          <w:p w14:paraId="21721D1C"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r>
      <w:tr w:rsidR="000A6878" w14:paraId="3874D199" w14:textId="77777777" w:rsidTr="000A6878">
        <w:tc>
          <w:tcPr>
            <w:tcW w:w="2547" w:type="dxa"/>
          </w:tcPr>
          <w:p w14:paraId="0C8C0B0E"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2126" w:type="dxa"/>
          </w:tcPr>
          <w:p w14:paraId="7390E123"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c>
          <w:tcPr>
            <w:tcW w:w="1559" w:type="dxa"/>
          </w:tcPr>
          <w:p w14:paraId="1819FFBE" w14:textId="77777777" w:rsidR="000A6878" w:rsidRDefault="000A6878" w:rsidP="000A6878">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tc>
      </w:tr>
    </w:tbl>
    <w:p w14:paraId="19A0E8EA" w14:textId="46F08D50" w:rsidR="000A6878" w:rsidRDefault="000A6878" w:rsidP="00696980">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p w14:paraId="4C57C9C6" w14:textId="77777777" w:rsidR="000A6878" w:rsidRPr="000A6878" w:rsidRDefault="000A6878" w:rsidP="000A6878">
      <w:pPr>
        <w:rPr>
          <w:rFonts w:asciiTheme="majorHAnsi" w:eastAsia="Times New Roman" w:hAnsiTheme="majorHAnsi" w:cstheme="majorHAnsi"/>
          <w:sz w:val="28"/>
          <w:szCs w:val="28"/>
          <w:lang w:val="en-GB" w:eastAsia="en-GB"/>
        </w:rPr>
      </w:pPr>
    </w:p>
    <w:p w14:paraId="03E57420" w14:textId="48D1B4AF" w:rsidR="000A6878" w:rsidRPr="000A6878" w:rsidRDefault="000A6878" w:rsidP="000A6878">
      <w:pPr>
        <w:tabs>
          <w:tab w:val="left" w:pos="1395"/>
        </w:tabs>
        <w:rPr>
          <w:rFonts w:asciiTheme="majorHAnsi" w:eastAsia="Times New Roman" w:hAnsiTheme="majorHAnsi" w:cstheme="majorHAnsi"/>
          <w:sz w:val="28"/>
          <w:szCs w:val="28"/>
          <w:lang w:val="en-GB" w:eastAsia="en-GB"/>
        </w:rPr>
      </w:pPr>
      <w:r>
        <w:rPr>
          <w:rFonts w:asciiTheme="majorHAnsi" w:eastAsia="Times New Roman" w:hAnsiTheme="majorHAnsi" w:cstheme="majorHAnsi"/>
          <w:sz w:val="28"/>
          <w:szCs w:val="28"/>
          <w:lang w:val="en-GB" w:eastAsia="en-GB"/>
        </w:rPr>
        <w:tab/>
      </w:r>
    </w:p>
    <w:p w14:paraId="0BFAC3A5" w14:textId="77777777" w:rsidR="000A6878" w:rsidRPr="000A6878" w:rsidRDefault="000A6878" w:rsidP="000A6878">
      <w:pPr>
        <w:rPr>
          <w:rFonts w:asciiTheme="majorHAnsi" w:eastAsia="Times New Roman" w:hAnsiTheme="majorHAnsi" w:cstheme="majorHAnsi"/>
          <w:sz w:val="28"/>
          <w:szCs w:val="28"/>
          <w:lang w:val="en-GB" w:eastAsia="en-GB"/>
        </w:rPr>
      </w:pPr>
    </w:p>
    <w:p w14:paraId="0E641B89" w14:textId="77777777" w:rsidR="000A6878" w:rsidRPr="000A6878" w:rsidRDefault="000A6878" w:rsidP="000A6878">
      <w:pPr>
        <w:rPr>
          <w:rFonts w:asciiTheme="majorHAnsi" w:eastAsia="Times New Roman" w:hAnsiTheme="majorHAnsi" w:cstheme="majorHAnsi"/>
          <w:sz w:val="28"/>
          <w:szCs w:val="28"/>
          <w:lang w:val="en-GB" w:eastAsia="en-GB"/>
        </w:rPr>
      </w:pPr>
    </w:p>
    <w:p w14:paraId="3F95377F" w14:textId="5A7EE24B" w:rsidR="000A6878" w:rsidRDefault="000A6878" w:rsidP="00696980">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p w14:paraId="50BC4B4F" w14:textId="77777777" w:rsidR="000A6878" w:rsidRDefault="000A6878" w:rsidP="00696980">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p>
    <w:p w14:paraId="156A0EDB" w14:textId="318111D0" w:rsidR="000A6878" w:rsidRDefault="000A6878" w:rsidP="00696980">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Pr>
          <w:rFonts w:asciiTheme="majorHAnsi" w:eastAsia="Times New Roman" w:hAnsiTheme="majorHAnsi" w:cstheme="majorHAnsi"/>
          <w:color w:val="3C4245"/>
          <w:sz w:val="28"/>
          <w:szCs w:val="28"/>
          <w:lang w:val="en-GB" w:eastAsia="en-GB"/>
        </w:rPr>
        <w:br w:type="textWrapping" w:clear="all"/>
      </w:r>
    </w:p>
    <w:p w14:paraId="14412D75" w14:textId="699CFF03" w:rsidR="000A6878" w:rsidRPr="006A352D" w:rsidRDefault="000A6878" w:rsidP="00696980">
      <w:pPr>
        <w:spacing w:before="100" w:beforeAutospacing="1" w:after="100" w:afterAutospacing="1" w:line="240" w:lineRule="auto"/>
        <w:rPr>
          <w:rFonts w:asciiTheme="majorHAnsi" w:eastAsia="Times New Roman" w:hAnsiTheme="majorHAnsi" w:cstheme="majorHAnsi"/>
          <w:color w:val="3C4245"/>
          <w:sz w:val="28"/>
          <w:szCs w:val="28"/>
          <w:lang w:val="en-GB" w:eastAsia="en-GB"/>
        </w:rPr>
      </w:pPr>
      <w:r>
        <w:rPr>
          <w:rFonts w:asciiTheme="majorHAnsi" w:eastAsia="Times New Roman" w:hAnsiTheme="majorHAnsi" w:cstheme="majorHAnsi"/>
          <w:color w:val="3C4245"/>
          <w:sz w:val="28"/>
          <w:szCs w:val="28"/>
          <w:lang w:val="en-GB" w:eastAsia="en-GB"/>
        </w:rPr>
        <w:t xml:space="preserve"> </w:t>
      </w:r>
    </w:p>
    <w:p w14:paraId="3A39CA0F" w14:textId="24599582" w:rsidR="006A352D" w:rsidRDefault="006A352D"/>
    <w:sectPr w:rsidR="006A352D" w:rsidSect="006A352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4A8E9" w14:textId="77777777" w:rsidR="005B2AB4" w:rsidRDefault="005B2AB4" w:rsidP="006A352D">
      <w:pPr>
        <w:spacing w:after="0" w:line="240" w:lineRule="auto"/>
      </w:pPr>
      <w:r>
        <w:separator/>
      </w:r>
    </w:p>
  </w:endnote>
  <w:endnote w:type="continuationSeparator" w:id="0">
    <w:p w14:paraId="33BB16D7" w14:textId="77777777" w:rsidR="005B2AB4" w:rsidRDefault="005B2AB4" w:rsidP="006A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FF0C3" w14:textId="77777777" w:rsidR="005B2AB4" w:rsidRDefault="005B2AB4" w:rsidP="006A352D">
      <w:pPr>
        <w:spacing w:after="0" w:line="240" w:lineRule="auto"/>
      </w:pPr>
      <w:r>
        <w:separator/>
      </w:r>
    </w:p>
  </w:footnote>
  <w:footnote w:type="continuationSeparator" w:id="0">
    <w:p w14:paraId="3C0E81B6" w14:textId="77777777" w:rsidR="005B2AB4" w:rsidRDefault="005B2AB4" w:rsidP="006A35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86972"/>
    <w:multiLevelType w:val="multilevel"/>
    <w:tmpl w:val="EC48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81C3A"/>
    <w:multiLevelType w:val="hybridMultilevel"/>
    <w:tmpl w:val="3596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7F6040"/>
    <w:multiLevelType w:val="hybridMultilevel"/>
    <w:tmpl w:val="9036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E40558"/>
    <w:multiLevelType w:val="multilevel"/>
    <w:tmpl w:val="4E0A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2D"/>
    <w:rsid w:val="000A6878"/>
    <w:rsid w:val="000D27AB"/>
    <w:rsid w:val="0036099D"/>
    <w:rsid w:val="004772E1"/>
    <w:rsid w:val="00501E75"/>
    <w:rsid w:val="005B2AB4"/>
    <w:rsid w:val="0061585C"/>
    <w:rsid w:val="00620DF6"/>
    <w:rsid w:val="00696980"/>
    <w:rsid w:val="006A352D"/>
    <w:rsid w:val="00837DED"/>
    <w:rsid w:val="00846E4E"/>
    <w:rsid w:val="00AB1E04"/>
    <w:rsid w:val="00ED3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A925"/>
  <w15:chartTrackingRefBased/>
  <w15:docId w15:val="{A207C0B7-B8D0-43DF-9938-91E6F749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52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2D"/>
    <w:pPr>
      <w:ind w:left="720"/>
      <w:contextualSpacing/>
    </w:pPr>
  </w:style>
  <w:style w:type="character" w:styleId="Hyperlink">
    <w:name w:val="Hyperlink"/>
    <w:basedOn w:val="DefaultParagraphFont"/>
    <w:uiPriority w:val="99"/>
    <w:unhideWhenUsed/>
    <w:rsid w:val="006A352D"/>
    <w:rPr>
      <w:color w:val="0563C1" w:themeColor="hyperlink"/>
      <w:u w:val="single"/>
    </w:rPr>
  </w:style>
  <w:style w:type="paragraph" w:styleId="Header">
    <w:name w:val="header"/>
    <w:basedOn w:val="Normal"/>
    <w:link w:val="HeaderChar"/>
    <w:uiPriority w:val="99"/>
    <w:unhideWhenUsed/>
    <w:rsid w:val="006A3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52D"/>
    <w:rPr>
      <w:lang w:val="en-US"/>
    </w:rPr>
  </w:style>
  <w:style w:type="paragraph" w:styleId="Footer">
    <w:name w:val="footer"/>
    <w:basedOn w:val="Normal"/>
    <w:link w:val="FooterChar"/>
    <w:uiPriority w:val="99"/>
    <w:unhideWhenUsed/>
    <w:rsid w:val="006A3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52D"/>
    <w:rPr>
      <w:lang w:val="en-US"/>
    </w:rPr>
  </w:style>
  <w:style w:type="table" w:styleId="TableGrid">
    <w:name w:val="Table Grid"/>
    <w:basedOn w:val="TableNormal"/>
    <w:uiPriority w:val="39"/>
    <w:rsid w:val="000A6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gmhelp@nspcc.or.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9BCAD-426A-481C-B988-7BBC47270B92}"/>
</file>

<file path=customXml/itemProps2.xml><?xml version="1.0" encoding="utf-8"?>
<ds:datastoreItem xmlns:ds="http://schemas.openxmlformats.org/officeDocument/2006/customXml" ds:itemID="{0BB5B33C-84AC-4870-8497-4DBB51E24B50}"/>
</file>

<file path=docProps/app.xml><?xml version="1.0" encoding="utf-8"?>
<Properties xmlns="http://schemas.openxmlformats.org/officeDocument/2006/extended-properties" xmlns:vt="http://schemas.openxmlformats.org/officeDocument/2006/docPropsVTypes">
  <Template>Normal.dotm</Template>
  <TotalTime>88</TotalTime>
  <Pages>3</Pages>
  <Words>727</Words>
  <Characters>4147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Knight</dc:creator>
  <cp:keywords/>
  <dc:description/>
  <cp:lastModifiedBy>Joanne Knight</cp:lastModifiedBy>
  <cp:revision>5</cp:revision>
  <cp:lastPrinted>2018-09-21T10:27:00Z</cp:lastPrinted>
  <dcterms:created xsi:type="dcterms:W3CDTF">2018-09-20T09:27:00Z</dcterms:created>
  <dcterms:modified xsi:type="dcterms:W3CDTF">2020-06-08T13:51:00Z</dcterms:modified>
</cp:coreProperties>
</file>